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№1593/30.03.2026 по ч.гр.д. №961/2026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1593</w:t>
        <w:tab/>
        <w:br/>
        <w:tab/>
        <w:t xml:space="preserve"/>
        <w:tab/>
        <w:br/>
        <w:tab/>
        <w:t xml:space="preserve"> гр. София, 30.03.2026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26 март през две хиляди двадесет и шеста година в следния състав: </w:t>
        <w:tab/>
        <w:br/>
        <w:tab/>
        <w:t xml:space="preserve"/>
        <w:tab/>
        <w:br/>
        <w:tab/>
        <w:t xml:space="preserve">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961 по описа за 2026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2, вр. ал. 1, т. 1 ГПК. </w:t>
        <w:tab/>
        <w:br/>
        <w:tab/>
        <w:t xml:space="preserve"/>
        <w:tab/>
        <w:br/>
        <w:tab/>
        <w:t xml:space="preserve">Образувано е по частна жалба на председателя на управителния съвет на етажната собственост на Катерина 1, гр. Варна, к. к. „Св. св. Константин и Елена“, ул. „50“ № 27, срещу Определение № 5748/09.12.2025 г. по гр. д. № 3171/2025 г. на Трето гражданско отделение на Върховния касационен съд, с което е оставена без разглеждане касационната му жалба срещу Решение № 252/10.03.2025 г. по гр. д. № 2434/24 г. по описа на Окръжен съд - Варна и е прекратено касационното производство. Жалбоподателят счита изводите на съда, че обжалваното с касационната жалба въззивно решение не подлежи на обжалване на основание чл. 280, ал. 3, т. 1, предл. 1 ГПК за неправилни и моли атакуваното определение да бъде отменено. </w:t>
        <w:tab/>
        <w:br/>
        <w:tab/>
        <w:t xml:space="preserve"/>
        <w:tab/>
        <w:br/>
        <w:tab/>
        <w:t xml:space="preserve">Частната жалба е постъпила в срок и е допустима.</w:t>
        <w:tab/>
        <w:br/>
        <w:tab/>
        <w:t xml:space="preserve"/>
        <w:tab/>
        <w:br/>
        <w:tab/>
        <w:t xml:space="preserve">Касационната жалба на председателя на Катерина 1, гр. Варна, к. к. „Св. св. Константин и Елена“, ул. „50“ № 27, представляван от адв. Д. П., е срещу Решение № 252/10.03.2025 г. по гр. д. № 2434/24 г. по описа на Окръжен съд - Варна, с което е потвърдено първоинстанционното решение за отхвърляне на предявените от касатора по реда на чл. 415 ГПК срещу Л. Е. К. и Ю. Ал. К. установителни облигационни искове с цена под 2 556, 46 евро (5 000 лева), а именно - за вземания на ищеца за годишни вноски за поддръжка и обслужване на сградата към етажната собственост в размер на 4 027, 51 лева - годишна вноска за периода 01.09.2019 г. - 31.08.2020 г.; 4 028, 31 лева – годишна вноска за периода 01.09.2020 г. -31.08.2021 г., и 3 979, 11 лева – годишна вноска за периода 01.09.2021 г. - 31.08.2022 година.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намира, че е налице хипотезата на чл. 229, т. 6 ГПК.</w:t>
        <w:tab/>
        <w:br/>
        <w:tab/>
        <w:t xml:space="preserve"/>
        <w:tab/>
        <w:br/>
        <w:tab/>
        <w:t xml:space="preserve">С определение от 10.03.2026 г. по конституционно дело № 5/2026 г. Конституционният съд на Р България е допуснал за разглеждане по същество искането на Висшия адвокатски съвет за установяване на противоконституционност на чл. 280, ал. 3 ГПК, според която не подлежат на касационно обжалване решенията по въззивни дела с цена на иска до 5000 лв., равностойни на 2 556,46 евро – за граждански дела. </w:t>
        <w:tab/>
        <w:br/>
        <w:tab/>
        <w:t xml:space="preserve"/>
        <w:tab/>
        <w:br/>
        <w:tab/>
        <w:t xml:space="preserve">Така мотивиран, Върховен касационен съд, Гражданска колегия, състав на Трето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производството по ч. гр. д. № 961/2026 г. по описа на Върховен касационен съд на Р България, ГК, III ГО, на основание чл. 229, т. 6 от ГПК до приключване на конституционно дело № 5/2026 година.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