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№1658/31.03.2026 по ч.гр.д. №2513/2025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д.№ 2513 от 2025 г. на ВКС на РБ, ГК, първо отделение</w:t>
        <w:tab/>
        <w:br/>
        <w:tab/>
        <w:t xml:space="preserve"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1658 </w:t>
        <w:tab/>
        <w:br/>
        <w:tab/>
        <w:t xml:space="preserve"/>
        <w:tab/>
        <w:br/>
        <w:tab/>
        <w:t xml:space="preserve"> гр.София, 31.03.2026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пети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2513 от 2025 г. приема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Р. С. Х., чрез адв. К. Г., срещу определение № 621 от 16.12.2024 г. на Бургаския апелативен съд, постановено по в. гр. д.№ 152 от 2024 г., с което е изменено решение № 168 от 14.08.2024 г. по същото дело в частта за разноските, като присъдените в полза на ответника Р. С. Х. разноски за адвокатско възнаграждение пред въззивната инстанция са намалени от 9852,88 лв. на 4800 лв. с ДДС.</w:t>
        <w:tab/>
        <w:br/>
        <w:tab/>
        <w:t xml:space="preserve"/>
        <w:tab/>
        <w:br/>
        <w:tab/>
        <w:t xml:space="preserve">В частната жалба са изложени съображения за неправилност на обжалваното определение и е направено искане за отмяната му. Поддържа се, че липсват мотиви за намаляване на адвокатското възнаграждение до присъдения размер.</w:t>
        <w:tab/>
        <w:br/>
        <w:tab/>
        <w:t xml:space="preserve"/>
        <w:tab/>
        <w:br/>
        <w:tab/>
        <w:t xml:space="preserve">Ответницата по частната жалба А. К. А., чрез адв.Е. П., взема становище за нейната недопустимост и неоснователност.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приема, че частната жалба е допустима: подадена е в срока по чл. 275, ал. 1 ГПК, от надлежна страна /ответник по делото/ и срещу определение по чл. 248 ГПК на въззивен съд, което подлежи на обжалване пред ВКС на основание чл. 274, ал. 1, т. 2 ГПК във връзка с чл. 248, ал. 3 ГПК.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 и като такава следва да бъде оставена без уважение, а обжалваното определение - потвърдено, поради следното: С обжалваното определение от 16.12.2024 г. е уважена молба по чл. 248 ГПК, подадена от процесуалния представител на ищцата А. К. А., за изменение на въззивно решение № 168 от 14.08.2024 г. по в. гр. д.№ 152 от 2024 г. на Бургаския апелативен съд в частта за присъдените разноски на ответника Р. С. Х., чрез намаляването им от 9 852,88 лв. на 4 800 лв. /4000 лв. възнаграждение и 800 лв. ДДС/. За да приеме, че размерът на присъдените на ответника Р. Х. с решението разноски за адвокатско възнаграждение е прекомерно висок и следва да се намали до размер на 4 800 лв. с ДДС, съставът на Бургаския окръжен съд е отчел материалния интерес по делото /96 603 лв./, вида на спора /установителен иск за собственост на недвижим имот/, фактическата и правна сложност на делото и количеството на извършената от адвоката на Р. Х. работа по въззивното дело.</w:t>
        <w:tab/>
        <w:br/>
        <w:tab/>
        <w:t xml:space="preserve"/>
        <w:tab/>
        <w:br/>
        <w:tab/>
        <w:t xml:space="preserve">Приетото в обжалваното определение е правилно. Във връзка с направеното от ищцата А. А. възражение за прекомерност на адвокатското възнаграждение на пълномощника на Р. Х., съдът е съобразил предмета на делото, неговата фактическа и правна сложност, материалния интерес, вида и обема на извършената от адвоката на Р. Х. работа. Съобразил е и решението на Съда на ЕС от 25.01.2024 г. по дело С-438/2022 г., съгласно което съдът не е обвързан от минималните адвокатски възнаграждения, определени в Наредба № 1 от 2004 г. на Висшия адвокатски съвет. Действително, в конкретния случай материалният интерес и фактическата и правна сложност на делото са високи. Конкретно извършената от адвоката на Р. Х. работа по въззивното дело /подаване на писмен отговор на въззивната жалба от 7 стр., явяване в едно проведено пред въззивния съд съдебно заседание, без представяне на нови доказателства и извършване на нови съдопроизводствени действия пред въззивния съд/, обаче не може да обоснове присъждане на адвокатско възнаграждение в по-висок размер от присъдения размер от 4 800 лв.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621 от 16.12.2024 г. на Бургаския апелативен съд, постановено по в. гр. д.№ 152 от 2024 г.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