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№1648/31.03.2026 по гр. д. №2475/2025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1648</w:t>
        <w:tab/>
        <w:br/>
        <w:tab/>
        <w:t xml:space="preserve"/>
        <w:tab/>
        <w:br/>
        <w:tab/>
        <w:t xml:space="preserve">София, 31.03.2026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пети март през две хиляди двадесет и шеста година в състав: </w:t>
        <w:tab/>
        <w:br/>
        <w:tab/>
        <w:t xml:space="preserve"/>
        <w:tab/>
        <w:br/>
        <w:tab/>
        <w:t xml:space="preserve">ПРЕДСЕДАТЕЛ: КАМЕЛИЯ МАРИНОВА</w:t>
        <w:tab/>
        <w:br/>
        <w:tab/>
        <w:t xml:space="preserve"/>
        <w:tab/>
        <w:br/>
        <w:tab/>
        <w:t xml:space="preserve">ЧЛЕНОВЕ: ВЕСЕЛКА МАРЕВ</w:t>
        <w:tab/>
        <w:br/>
        <w:tab/>
        <w:t xml:space="preserve"/>
        <w:tab/>
        <w:br/>
        <w:tab/>
        <w:t xml:space="preserve">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2475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1205 от 12.03.2025 г. е допуснато касационно обжалване на решение № 96 от 26.02.2025 г., постановено по гр. д. № 925 по описа за 2024 г. на Окръжен съд - Русе, като делото е насрочено в открито съдебно заседание на 12.05.2025 г.</w:t>
        <w:tab/>
        <w:br/>
        <w:tab/>
        <w:t xml:space="preserve"/>
        <w:tab/>
        <w:br/>
        <w:tab/>
        <w:t xml:space="preserve">От извършена справка в НБД „Население“ е видно, че на 27.12.2025 г. е починал С. Х. П., конституиран по делото като трето лице-помагач на ответника по иска В. М. К..</w:t>
        <w:tab/>
        <w:br/>
        <w:tab/>
        <w:t xml:space="preserve"/>
        <w:tab/>
        <w:br/>
        <w:tab/>
        <w:t xml:space="preserve">С оглед изложеното и на основание чл. 227 ГПК,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КОНСТИТУИРА на мястото на С. Х. П., починал на 27.12.2025 г., наследника му по закон Е. С. П.-Х., ЕГН [ЕГН], с адрес: [населено място], област Р., [улица], която да се призове за откритото съдебно заседание.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