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№181/02.04.2026 по ч. нак. д. №283/2026 на ВКС,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181</w:t>
        <w:tab/>
        <w:br/>
        <w:tab/>
        <w:t xml:space="preserve"/>
        <w:tab/>
        <w:br/>
        <w:tab/>
        <w:t xml:space="preserve"> гр. София, 02.04.2026 г.</w:t>
        <w:tab/>
        <w:br/>
        <w:tab/>
        <w:t xml:space="preserve"/>
        <w:tab/>
        <w:br/>
        <w:tab/>
        <w:t xml:space="preserve">ВЪРХОВЕН КАСАЦИОНЕН СЪД в закрито заседание на първи април през две хиляди двадесет и шеста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като разгледа докладваното от Надежда Трифонова Касационно частно наказателно дело № 20268003200283 по описа за 2026 година Производството е по реда на чл. 44, ал. 1 НПК.</w:t>
        <w:tab/>
        <w:br/>
        <w:tab/>
        <w:t xml:space="preserve"/>
        <w:tab/>
        <w:br/>
        <w:tab/>
        <w:t xml:space="preserve">С определение № 1007 от 23.03.2026г., постановено по нчд № 3239/2025г. по описа на Софийски градски съд, производството по делото е било прекратено и е повдигнат спор за подсъдност пред касационния съд.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след като се запозна с материалите по делото, намира следното:</w:t>
        <w:tab/>
        <w:br/>
        <w:tab/>
        <w:t xml:space="preserve"/>
        <w:tab/>
        <w:br/>
        <w:tab/>
        <w:t xml:space="preserve">Пред Окръжен съд –гр. Плевен е било образувано нчд № 360/2015г. по реда на Закона за признаване, изпълнение и изпращане на решения за конфискация или отнемане и решения за налагане на финансови санкции /ЗПИИРКОРНФС/ по повод постъпило искане за признаване и изпълнение на решение за налагане на финансова санкция, постановено от несъдебен орган в Република Австрия, срещу Г. Н. Г., с посочен адрес на обичайно пребиваване в гр.Кнежа. С определение от 12.05.2025г., постановено в закрито съдебно заседание, съдът е прекратил производството и е изпратил делото по компетентност на Софийски градски съд. Мотивите за това се основават на изисканата още преди насрочване на делото, служебно от ОС-гр.Плевен, справка за постоянен и настоящ адрес на наказаното лице установяваща, че Г. е адресно регистриран в гр.София.</w:t>
        <w:tab/>
        <w:br/>
        <w:tab/>
        <w:t xml:space="preserve"/>
        <w:tab/>
        <w:br/>
        <w:tab/>
        <w:t xml:space="preserve">Пред Софийски градски съд е било образувано нчд № 3294/2025г., производството, по което с разпореждане на съдията-докладчик № 1007 от 23.03.2026г, е било прекратено и е повдигнат спор за подсъдност пред касационния съд. Аргументите на съдията-докладчик са, че понятията „местоживеене“, „обичайно местопребиваване“ от една страна и „постоянен“ и „настоящ“ адрес от друга, не са равнозначни, поради което окръжният съд не е следвало само въз основата на официална справка за адреса на наказаното лице да прави изводи за липса на компетентност да се произнесе по повдигнатия пред него въпрос.</w:t>
        <w:tab/>
        <w:br/>
        <w:tab/>
        <w:t xml:space="preserve"/>
        <w:tab/>
        <w:br/>
        <w:tab/>
        <w:t xml:space="preserve">Касационният съд изразява съгласие с доводите на Софийски градски съд. Според разпоредбата на чл. 31, ал. 1 от ЗПИИРКОРНФС компетентен да се произнесе по въпросите за признаване на решението за налагане на финансови санкции е окръжният съд, в чийто териториален обсег се намира местоживеенето или обичайното пребиваване на санкционираното лице. ЗПИИРКОРНФС не съдържа легална дефиниция на понятията местоживеенето или обичайното пребиваване. Определение за местопребиваване може да се открие в чл. 48, ал. 7 от Кодекса за международно частно право /КМЧП/, където под обичайно местопребиваване на физическо лице се разбира мястото, в което то се е установило преимуществено да живее, без това да е свързано с необходимост от регистрация или разрешение за пребиваване или установяване. Неслучайно в чл. 31, ал. 1 от ЗПИИРКОРНФС законодателят не е използвал понятията - постоянен и настоящ адрес, за да определи компетентния съд. Целта на ЗПИИРКОРНФС изисква бързина на производството и ефективност при изпълнението на решенията за налагате на конфискация или финансова санкция, чийто имуществен характер предопределя и връзката на компетентния съд с реалното пребиваване на наказаното лице на определен адрес, за да се гарантира експедитивност и резултатност. За това и въпросната свързаност на лицето с адреса може да не е официализирана чрез адресна регистрация или чрез друга административна процедура, а е възможно да се мотивира от различни фактори, като месторабота, лични или други причини свързващи лицето трайно с мястото му на живеене или обичайно местопребиваване.</w:t>
        <w:tab/>
        <w:br/>
        <w:tab/>
        <w:t xml:space="preserve"/>
        <w:tab/>
        <w:br/>
        <w:tab/>
        <w:t xml:space="preserve">Очевидно компетентните австрийски власти са разполагали с данни за трайна връзка на българския гражданин Г. Н.Г. с гр.Кнежа, за да посочат именно адреса в този град като такъв, на който обичайно санкционираният пребивава, а не постоянния му или настоящ адрес. Именно поради тази причина, ОС Плевен е следвало да направи опит да призове лицето от адреса, посочен в искането, а после да разсъждава върху въпросите за промяна на подсъдността, обоснована от евентуалната невъзможност да го открие и събраните данни за постоянния му и настоящ адрес. Така че ОС Плевен неправилно е прекратил производството и е изпратил делото на СГС по причини, които не може изначално да игнорира, без да е извършил надлежно призоваване на наказания.</w:t>
        <w:tab/>
        <w:br/>
        <w:tab/>
        <w:t xml:space="preserve"/>
        <w:tab/>
        <w:br/>
        <w:tab/>
        <w:t xml:space="preserve">По повод изложените до тук разсъждения, касаещи бързината и ефективността на производството в рамките на процедурата по ЗПИИРКОРНФС, настоящият състав не може да не изрази своето критично отношение към неоправданото забавяне от 10 месеца, с което съдията от Софийски градски съд се е запознал с делото, установил е основания за прекратяване на производството пред него и е намерил за нужно да повдигнал спор за подсъдност пред касационния съд. Констатациите не се правят единствено за да се отбележи укоримото бездействие на съдията-докладчик, но и поради осмислянето на необходимостта реално делото да се разгледа от съда, в чийто район е обичайното пребиваване на лицето, по отношение на което се търси все пак ефективното изпълнение на финансовата санкция.</w:t>
        <w:tab/>
        <w:br/>
        <w:tab/>
        <w:t xml:space="preserve"/>
        <w:tab/>
        <w:br/>
        <w:tab/>
        <w:t xml:space="preserve">Забавянето на произнасянето би могло да постави под съмнение тази връзка, която както беше споменато вече, не е тъждествена с обусловената от адресната регистрация. Но отсъствието на сведения за отпадането й към настоящия момент, близо година след стартиране на процедурата по ЗПИИРКОРНФС, мотивира извода, че следва да се извърши проверка на актуалността на посочените в искането данни за обичайното местопребиваване на наказания в гр.Кнежа.</w:t>
        <w:tab/>
        <w:br/>
        <w:tab/>
        <w:t xml:space="preserve"/>
        <w:tab/>
        <w:br/>
        <w:tab/>
        <w:t xml:space="preserve">При горните фактически положения, настоящият състав на касационната инстанция намира, че аргументите, с които е повдигнат спора за подсъдност от Софийски градски съд са основателни. ОС Плевен не е изпълнил задълженията си първо да издири наказаното лице от посочения в искането адрес на обичайно пребиваване в гр.Кнежа, след което да решава, дали и как да се произнесе по поставеното на вниманието му искане.</w:t>
        <w:tab/>
        <w:br/>
        <w:tab/>
        <w:t xml:space="preserve"/>
        <w:tab/>
        <w:br/>
        <w:tab/>
        <w:t xml:space="preserve">Водим от изложеното и на основание чл. 44, ал.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нчд № 3239/2025г. по описа на Софийски градски съд, за разглеждане и решаване по същество на Окръжен съд-гр. Плевен.</w:t>
        <w:tab/>
        <w:br/>
        <w:tab/>
        <w:t xml:space="preserve"/>
        <w:tab/>
        <w:br/>
        <w:tab/>
        <w:t xml:space="preserve"> Определението е окончанелно.</w:t>
        <w:tab/>
        <w:br/>
        <w:tab/>
        <w:t xml:space="preserve"/>
        <w:tab/>
        <w:br/>
        <w:tab/>
        <w:t xml:space="preserve">Препис от определението да се изпрати на Софийски градски съд и на Председателя на Софийски градски съд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