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№990/01.04.2026 по търг. д. №1322/2025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990 </w:t>
        <w:tab/>
        <w:br/>
        <w:tab/>
        <w:t xml:space="preserve"/>
        <w:tab/>
        <w:br/>
        <w:tab/>
        <w:t xml:space="preserve"> [населено място] , 01.04.2026 година 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заседание на двадесет и пети март, през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т. д.№ 1322/2025 год. </w:t>
        <w:tab/>
        <w:br/>
        <w:tab/>
        <w:t xml:space="preserve"/>
        <w:tab/>
        <w:br/>
        <w:tab/>
        <w:t xml:space="preserve">и за да се произнесе съобрази следното:</w:t>
        <w:tab/>
        <w:br/>
        <w:tab/>
        <w:t xml:space="preserve"/>
        <w:tab/>
        <w:br/>
        <w:tab/>
        <w:t xml:space="preserve"> Производството е по чл. 247 ГПК. </w:t>
        <w:tab/>
        <w:br/>
        <w:tab/>
        <w:t xml:space="preserve"/>
        <w:tab/>
        <w:br/>
        <w:tab/>
        <w:t xml:space="preserve"> Настоящият състав на ВКС констатира допусната в диспозитива на постановеното по делото Решение № 75 от 10.03.2026г. в частта за разноските, с характер на определение, очевидна фактическа грешка, поправима по реда на чл. 247 ГПК, поради което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поправка на очевидна фактическа грешка в Решение № 75 от 10.03.2026г. по т. д. № 1322/2025г., като в диспозитива на акта на последния ред на стр. 6, вместо „Решение № 262793 от 23.08.2022г. по гр. д. № 14315/2018г.“ се чете Решение № 4840 от 19.09.2023г. по гр. д. № 11611/2022г.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