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№1702/01.04.2026 по гр. д. №626/2026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1702</w:t>
        <w:tab/>
        <w:br/>
        <w:tab/>
        <w:t xml:space="preserve"/>
        <w:tab/>
        <w:br/>
        <w:tab/>
        <w:t xml:space="preserve"> [населено място], 01.04.2026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пети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626 по описа на Върховния касационен съд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А. О. Х., чрез пълномощник адв. С. С. от АК-Варна срещу въззивно решение № 1039/17.10.2025 г. постановено по възз. гр. д. № 1285/2025 г. по описа на Окръжен съд - Варна, с което след частична отмяна на решение № 1231/09.04.2025 г. по гр. д. № 7655/2024 г. на Районен съд - Варна е отхвърлен предявеният от А. О. Х. против Прокуратурата на Република България иск с правно основание чл. 2, ал. 1, т. 3 ЗОДОВ за сумата от 2000 лв. - обезщетение за причинени неимуществени вреди, изразяващи се в болки и страдания от образувано ДП № 168/2023 г. по описа на ССП - ОДМВР - [населено място] и пр. преписка № 6213/2023 г. по описа на Районна прокуратура - Варна за извършено престъпление по чл. 3436, ал. 3 от НК, прекратено с Постановление от 29.11.2023 г. на Районна прокуратура - Варна, ведно със законната лихва за забава, считано от 20.06.2024 г. до окончателното изплащане на сумата. /Първоинстанционното решение в частта му, с която претенцията на ищеца е била отхвърлена в разликата над 2000 лв. да размера от 20 000 лв., като необжалвано в срок е влязло в сила/.</w:t>
        <w:tab/>
        <w:br/>
        <w:tab/>
        <w:t xml:space="preserve"/>
        <w:tab/>
        <w:br/>
        <w:tab/>
        <w:t xml:space="preserve">Касаторът счита, че е налице основание по чл. 280, ал. 1, т. 1 ГПК. В изложението на основанията за допускане на касационното обжалване, е поставил въпроса: „Налице ли са предпоставките по чл. 2, ал. 1, т. 3 ЗОДОВ за ангажиране на отговорността на държавата за обезщетяване на причинени вреди, когато прекратеното наказателно производство е било образувано срещу неизвестен извършител и ищецът не е имал процесуалното качество на обвиняем?“</w:t>
        <w:tab/>
        <w:br/>
        <w:tab/>
        <w:t xml:space="preserve"/>
        <w:tab/>
        <w:br/>
        <w:tab/>
        <w:t xml:space="preserve">За да постанови обжалваното решение въззивният съд е посочил, че според чл. 2 ал. 1 т. 3 от ЗОДОВ Прокуратурата на Република България отговаря за вредите, причинени на граждани при обвинение в извършване на престъпление и е приел, че необходимо условие за приложение на тази разпоредба е да е налице повдигнато обвинение срещу лицето, което претендира вредите. В случая срещу ищецът А. Х. нямало повдигнато обвинение, поради което Прокуратурата не следвало да носи отговорност за вредите му.</w:t>
        <w:tab/>
        <w:br/>
        <w:tab/>
        <w:t xml:space="preserve"/>
        <w:tab/>
        <w:br/>
        <w:tab/>
        <w:t xml:space="preserve">Настоящият състав на ВКС констатира, че с разпореждане от 14.04.2025 г. на Председателя на ВКС е образувано Тълкувателно дело № 2/2025 г. на ОСГК на ВКС по същия материалноправен въпрос поставен в изложението на касатора.</w:t>
        <w:tab/>
        <w:br/>
        <w:tab/>
        <w:t xml:space="preserve"/>
        <w:tab/>
        <w:br/>
        <w:tab/>
        <w:t xml:space="preserve">Отговорът на този въпрос има значение за настоящото производство доколкото е решаващо произнесен от въззивния съд.</w:t>
        <w:tab/>
        <w:br/>
        <w:tab/>
        <w:t xml:space="preserve"/>
        <w:tab/>
        <w:br/>
        <w:tab/>
        <w:t xml:space="preserve">Ето защо, съдът намира, че на основание чл. 292 ГПК производството по настоящото дело следва да бъде спряно до приемане на тълкувателно решение по посоченото тълкувателно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626/2026 г. на Върховен касационен съд, Трето г. о., до постановяване на тълкувателно решение по тълк. д. № 2/2025 г. на ОСГК на ВКС.</w:t>
        <w:tab/>
        <w:br/>
        <w:tab/>
        <w:t xml:space="preserve"/>
        <w:tab/>
        <w:br/>
        <w:tab/>
        <w:t xml:space="preserve">След постановяване на тълкувателно решение по тълк. д. № 2/2025 г. на ОСГК на ВКС, делото да се докладва за възобновяване на производството.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