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№235/24.01.2025 по търг. д. №350/2023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235 </w:t>
        <w:tab/>
        <w:br/>
        <w:tab/>
        <w:t xml:space="preserve"/>
        <w:tab/>
        <w:br/>
        <w:tab/>
        <w:t xml:space="preserve"> [населено място], 24.01.2025 г.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в закрито заседание на двадесет и трети януари,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т. д. № 350/2023 год. и за да се произнесе съобрази следното:</w:t>
        <w:tab/>
        <w:br/>
        <w:tab/>
        <w:t xml:space="preserve"/>
        <w:tab/>
        <w:br/>
        <w:tab/>
        <w:t xml:space="preserve"> Делото е преразпределено на случаен принцип на основание разпореждане на заместник-председателя на Върховния касационен съд и ръководител на Търговска колегия № 48/06.12.2024г. Съгласно същото, новоопределеният докладчик заседава в постоянния си състав и делото следва да се насрочи за закрито заседание по чл. 288 ГПК от този състав. </w:t>
        <w:tab/>
        <w:br/>
        <w:tab/>
        <w:t xml:space="preserve"/>
        <w:tab/>
        <w:br/>
        <w:tab/>
        <w:t xml:space="preserve">Предвид излженото, настоящият събен състав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НАСРОЧВА разглеждането на т. д. № 350/2023г. по описа на ВКС, ІІ т. о. в закрито съдебно заседание на 26.02.2025г. Новата дата на заседанието да се отрази в съответната деловодна система. 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