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№312/27.01.2025 по ч.гр.д. №4499/2024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321</w:t>
        <w:tab/>
        <w:br/>
        <w:tab/>
        <w:t xml:space="preserve"/>
        <w:tab/>
        <w:br/>
        <w:tab/>
        <w:t xml:space="preserve">София, 27.01.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4.12.2024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 ч. гр. дело № 4499/2024 г.</w:t>
        <w:tab/>
        <w:br/>
        <w:tab/>
        <w:t xml:space="preserve"/>
        <w:tab/>
        <w:br/>
        <w:tab/>
        <w:t xml:space="preserve">Производството е по реда на чл. 274, ал. 2 вр. чл. 66, ал. 2 ГПК.</w:t>
        <w:tab/>
        <w:br/>
        <w:tab/>
        <w:t xml:space="preserve"/>
        <w:tab/>
        <w:br/>
        <w:tab/>
        <w:t xml:space="preserve">Образувано е по частна жалба на Е. Д. Я. срещу определение № 588/19.07.2024 г. по в. гр. д. № 85/2024 г. на Добричкия окръжен съд.</w:t>
        <w:tab/>
        <w:br/>
        <w:tab/>
        <w:t xml:space="preserve"/>
        <w:tab/>
        <w:br/>
        <w:tab/>
        <w:t xml:space="preserve">С това определение съдия от окръжния съд е оставила без уважение молба на Е. Я. за възстановяване на срок за изправяне на нередовности на касационна жалба – представяне на изложение на основания за допускане на касационно обжалване.</w:t>
        <w:tab/>
        <w:br/>
        <w:tab/>
        <w:t xml:space="preserve"/>
        <w:tab/>
        <w:br/>
        <w:tab/>
        <w:t xml:space="preserve">Настоящият съдебен състав намира следното: </w:t>
        <w:tab/>
        <w:br/>
        <w:tab/>
        <w:t xml:space="preserve"/>
        <w:tab/>
        <w:br/>
        <w:tab/>
        <w:t xml:space="preserve">Обжалваното определение е постановено от едноличен съдия, която е докладчик по въззивното гражданско дело (№ 85/2024 г. на ДОС) по молба по чл. 64, ал. 2 ГПК, но определението не е въззивно, а първоинстанционно, независимо от това, че е постановено по въззивно дело, тъй като с него съдия от окръжния съд за първи път се е произнесла по процесуален въпрос (за възстановяване на срок).</w:t>
        <w:tab/>
        <w:br/>
        <w:tab/>
        <w:t xml:space="preserve"/>
        <w:tab/>
        <w:br/>
        <w:tab/>
        <w:t xml:space="preserve">В ТР № 5/2015 г. от 12.07.2018 г. по тълк. д. № 5/2012 г. на ОСГТК, ВКС е прието, че производства по обжалване на определение, с което е отказано възстановяване на срок на основание чл. 64 ГПК, са обособени като самостоятелни, независимо дали протичат предварително, успоредно или след исковото производство. </w:t>
        <w:tab/>
        <w:br/>
        <w:tab/>
        <w:t xml:space="preserve"/>
        <w:tab/>
        <w:br/>
        <w:tab/>
        <w:t xml:space="preserve">Обжалваното определение попада в кръга на определенията, чиято възможност за обжалване е изрично предвидена в закона с разпоредбите на чл. 274, ал. 1, т. 2 вр. чл. 66, ал. 2 ГПК.</w:t>
        <w:tab/>
        <w:br/>
        <w:tab/>
        <w:t xml:space="preserve"/>
        <w:tab/>
        <w:br/>
        <w:tab/>
        <w:t xml:space="preserve">Но в случая съгласно действащата редакция на чл. 274, ал. 2, предл. второ ГПК (след изменението й със ЗИДГПК, ДВ, бр. 50/03.07.2015 г.) това определение подлежи на обжалване пред съответния апелативен съд и компетентен да се произнесе по частната жалба е Варненският апелативен съд.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Прекратява производството по ч. гр. д. № 4499/2024 на Върховния касационен съд, IV г. о..</w:t>
        <w:tab/>
        <w:br/>
        <w:tab/>
        <w:t xml:space="preserve"/>
        <w:tab/>
        <w:br/>
        <w:tab/>
        <w:t xml:space="preserve">Изпраща делото по подсъдност на Варненския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