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№252/27.01.2025 по ч. търг. д. №1520/2024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252</w:t>
        <w:tab/>
        <w:br/>
        <w:tab/>
        <w:t xml:space="preserve"/>
        <w:tab/>
        <w:br/>
        <w:tab/>
        <w:t xml:space="preserve">Гр. София, 27.01.2025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девети януари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ч. т.д. № 1520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„Дин строй“ ЕООД срещу разпореждане № 330 от 17.04.2024 г. по т. д. 569/2023 г. по описа на Апелативен съд - Пловдив, с което съдът е върнал подадената от „Дин строй“ ЕООД чрез адв. М. касационна жалба вх. н. 3252/16.04.2024 г. по описа на регистратурата на АС – Пловдив срещу решение № 42/06.03.2024 г. по в. гр. д. 569/2023 г. по описа на АС – Пловдив. </w:t>
        <w:tab/>
        <w:br/>
        <w:tab/>
        <w:t xml:space="preserve"/>
        <w:tab/>
        <w:br/>
        <w:tab/>
        <w:t xml:space="preserve">Частният жалбоподател поддържа, че обжалваният съдебен акт е неправилен предвид неговата необоснованост. Сочи, че жалбата е изпратена на 12.04.2024 г. чрез „Български пощи“ ЕАД срещу издадена разписка за приемането и плащането на услугата. Изтъква, че приемането на пратката е част от пощенската услуга, съгласно легалното определение, дадено с чл. 3, т. 1 ЗПУ, и след като последното е извършено в срока за обжалване – на 12.04.2024 г., следва да се счете, че жалбата е подадена в срок, независимо от това кога е поставено пощенско клеймо на същата и кога е доставена на адресата. По тези доводи моли обжалваното разпореждане да бъде отменено като неправилно. </w:t>
        <w:tab/>
        <w:br/>
        <w:tab/>
        <w:t xml:space="preserve"/>
        <w:tab/>
        <w:br/>
        <w:tab/>
        <w:t xml:space="preserve">Ответникът, Н. Д. Б., в предоставения и срок не депозира отговор на частната жалба и не взема становище по същата.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констатира, че частната касационна жалба е подадена от легитимирана страна срещу подлежащ на обжалване съгласно чл. 274, ал. 2 ГПК съдебен акт, в преклузивния срок по чл. 275, ал. 1 ГПК.</w:t>
        <w:tab/>
        <w:br/>
        <w:tab/>
        <w:t xml:space="preserve"/>
        <w:tab/>
        <w:br/>
        <w:tab/>
        <w:t xml:space="preserve">С обжалвания съдебен акт въззивният съд е приел, че касационна жалба вх. н. 3252/16.04.2024 г. по описа на регистратурата на АС – Пловдив от „Дин строй“ ЕООД е подадена след изтичане на срока за касационно обжалване на 12.04.2024 г., като е обосновал извода си с поставеното пощенско клеймо върху придружаващия пратката пощенски плик от 15.04.2024 г., и на това основание е върнал жалба като просрочена.</w:t>
        <w:tab/>
        <w:br/>
        <w:tab/>
        <w:t xml:space="preserve"/>
        <w:tab/>
        <w:br/>
        <w:tab/>
        <w:t xml:space="preserve">Разпореждането е неправилно.</w:t>
        <w:tab/>
        <w:br/>
        <w:tab/>
        <w:t xml:space="preserve"/>
        <w:tab/>
        <w:br/>
        <w:tab/>
        <w:t xml:space="preserve">Видно от приложената към частната жалба разписка, издадена от „Български пощи“ ЕАД, на 12.04.2024 г. в 17.49 часа от служител на „Български пощи“ ЕАД в пощенска станция „Пловдив Ц ИРМ 5“ на каса 084041000002А е приета пощенска пратка от В. М. до Апелативен съд – Пловдив с баркод на пратката: PS4041000GCHZ. Последният баркод е и поставеният от служител на пощите върху приложения по делото пощенски плик, с който касационна жалба вх. н. 3252/16.04.2024 г. по описа на регистратурата на АС – Пловдив е постъпила по делото, което обосновава фактическия извод, че процесната жалба е подадена до съда чрез пощенския оператор на 12.04.2024 г. </w:t>
        <w:tab/>
        <w:br/>
        <w:tab/>
        <w:t xml:space="preserve"/>
        <w:tab/>
        <w:br/>
        <w:tab/>
        <w:t xml:space="preserve">Предвид нормата на чл. 62, ал. 2 ГПК срокът не се смята за пропуснат, когато изпращането на молбата е станало по пощата, поради което касационна жалба вх. н. 3252/16.04.2024 г. по описа на регистратурата на АС – Пловдив, подадена от „Дин строй“ ЕООД чрез адв. М. против решение № 42/06.03.2024 г. по в. гр. д. 569/2023 г. по описа на АС – Пловдив, е подадена в указания срок за обжалване, изтичащ в края на двадесет и четвъртия час на 12.04.2024 г., и неправилно е върната с обжалваното разпореждане. </w:t>
        <w:tab/>
        <w:br/>
        <w:tab/>
        <w:t xml:space="preserve"/>
        <w:tab/>
        <w:br/>
        <w:tab/>
        <w:t xml:space="preserve">Жалбоподателят „Дин строй“ ЕООД е упражнил правото си да обжалва въззивното решение № 42/06.03.2024 г. по в. гр. д. 569/2023 г. по описа на АС – Пловдив, с касационна жалба вх. н. 3238/15.04.2024 г. по описа на регистратурата на АС – Пловдив, по която е образувано к. т. д. 1521/2024 г. по описа на ВКС, ТК, II ТО, поради което и доколкото страната има право на една жалба срещу съдебния акт, подадената от името на „Дин строй“ ЕООД чрез адв. М. касационна жалба вх. н. 3252/16.04.2024 г. ще бъде приета за допълнение, част от касационната жалба на тази страна, по която вече е образувано к. т.д. 1521/2024 г. по описа на ВКС, ТК, II ТО, и разгледана ведно с последната.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разпореждане № 330 от 17.04.2024 г. по т. д. 569/2023 г. по описа на Апелативен съд – Пловдив.</w:t>
        <w:tab/>
        <w:br/>
        <w:tab/>
        <w:t xml:space="preserve"/>
        <w:tab/>
        <w:br/>
        <w:tab/>
        <w:t xml:space="preserve">Подадената от името на „Дин строй“ ЕООД чрез адв. М. касационна жалба вх. н. 3252/16.04.2024 г. по описа на регистратурата на АС – Пловдив да се пришие и докладва с к. т.д. 1521/2024 г. по описа на ВКС, ТК, II ТО. </w:t>
        <w:tab/>
        <w:br/>
        <w:tab/>
        <w:t xml:space="preserve"/>
        <w:tab/>
        <w:br/>
        <w:tab/>
        <w:t xml:space="preserve">Препис от жалбата да се връчи на насрещната страна за писмен отговор в едномесечен срок.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