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№260/28.01.2025 по ч. търг. д. №762/2023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260</w:t>
        <w:tab/>
        <w:br/>
        <w:tab/>
        <w:t xml:space="preserve"/>
        <w:tab/>
        <w:br/>
        <w:tab/>
        <w:t xml:space="preserve">София, 28.01.2025 г.</w:t>
        <w:tab/>
        <w:br/>
        <w:tab/>
        <w:t xml:space="preserve"/>
        <w:tab/>
        <w:br/>
        <w:tab/>
        <w:t xml:space="preserve">Върховен касационен съд - Търговска колегия, I отделение, в закрито заседание на 27.01., през две хиляди двадесет и пета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като разгледа докладваното от съдия Арнаучкова ч. т.д. № 762` по описа на ВКС за 2023г.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подадената чрез адв.А. Т. от САК частна жалба на ответника „Енерго-Про Продажби“ АД, [населено място], срещу постановеното по реда на чл. 248 ГПК определение № 172/06.03.2023г. по възз. т.д. № 543/2022г. на Апелативен съд - Варна, с което е оставена без уважение молбата на частния жалбоподател за изменение в частта за разноските на постановеното по делото въззивно решение № 353/23.11.2022г. чрез присъждане на допълнително на разноски за адвокатско възнаграждение за въззивното производство над присъдените с въззивното решение 6000лв. до претендирания размер от 7416лв. </w:t>
        <w:tab/>
        <w:br/>
        <w:tab/>
        <w:t xml:space="preserve"/>
        <w:tab/>
        <w:br/>
        <w:tab/>
        <w:t xml:space="preserve">В частната жалба е релевирано, че дължимото адвокатско възнаграждение е неправилно определено на база сбора от цената на исковете, вместо на база цената на всеки обективно съединен иск. Искането е за отмяна на обжалваното определение и за присъждане на пълния размер на адвокатското възнаграждение за въззивното производство в размер на 7416лв. с вкл.ДДС.</w:t>
        <w:tab/>
        <w:br/>
        <w:tab/>
        <w:t xml:space="preserve"/>
        <w:tab/>
        <w:br/>
        <w:tab/>
        <w:t xml:space="preserve">С постъпилия в срок писмен отговор подпомагащата страна „НЕК“ АД моли за постановяване на съдебен акт, който отговаря най-точно и справедливо на закона, актуалната съдебна практика и работата на защитата с оглед фактическата и правна сложност по конкретния спор.</w:t>
        <w:tab/>
        <w:br/>
        <w:tab/>
        <w:t xml:space="preserve"/>
        <w:tab/>
        <w:br/>
        <w:tab/>
        <w:t xml:space="preserve">Не е постъпил в срок писмен отговор от насрещната страна, ищеца „ВГ-1“ ЕООД, [населено място].</w:t>
        <w:tab/>
        <w:br/>
        <w:tab/>
        <w:t xml:space="preserve"/>
        <w:tab/>
        <w:br/>
        <w:tab/>
        <w:t xml:space="preserve">Съставът на I т. о., след като прецени доводите на страните и данните по делото, приема следното:</w:t>
        <w:tab/>
        <w:br/>
        <w:tab/>
        <w:t xml:space="preserve"/>
        <w:tab/>
        <w:br/>
        <w:tab/>
        <w:t xml:space="preserve">Частната жалба е процесуално допустима, като депозирана от надлежна страна, в рамките на преклузивния едноседмичен срок по чл. 275, ал. 1 ГПК, срещу подлежащ на обжалване съдебен акт. Настъпило е вътрешно-процесуалното условие за разглеждането й, предвид постановяване на решение по т. д.№ 763/2024г. на ВКС, образувано по касационна жалба срещу въззивното решение.</w:t>
        <w:tab/>
        <w:br/>
        <w:tab/>
        <w:t xml:space="preserve"/>
        <w:tab/>
        <w:br/>
        <w:tab/>
        <w:t xml:space="preserve">С въззивното решение, по релевираното от ищеца възражение с правно основание чл. 78, ал. 5 ГПК, са редуцирани от 7416лв. с ДДС на 6000лв. направените от ответника разноски за адвокатско възнаграждение за въззивното производство. Този извод е обоснован с размера на минималното адвокатското възнаграждение по НМРАВ - 5642.40лв. с вкл.ДДС, на база материален интерес от 158 599лв., представляващ сбор от претендираните вземания за главници и за обезщетения за забава, като е съобразена и фактическата и правна сложност на делото. По тези съображения във въззивното решение е прието, че в конкретния случай е прекомерно адвокатско възнаграждение за размера над 6000лв. </w:t>
        <w:tab/>
        <w:br/>
        <w:tab/>
        <w:t xml:space="preserve"/>
        <w:tab/>
        <w:br/>
        <w:tab/>
        <w:t xml:space="preserve">С обжалваното определение е оставена без уважение молбата на ответника за изменение в частта на разноските на въззивното решение чрез допълнително присъждане в негова полза на разноски за адвокатско възнаграждение за размера над присъдения с въззивното решение до пълния предявен размер. За да приеме, че липсва основание за изменение на въззивното решение в частта за разноските, въззивният състав е посочил, че по релевираното от ищеца възражение по чл. 78, ал. 5 ГПК във въззивното решение е направена дължимата преценка за фактическата и правна сложност на спора; материалният интерес по делото е сборът на претендираните вземанията, тъй като липсват различни по вид интереси, предявени за съдебна защита, като по акцесорните искове за мораторни лихви не са извършвани никакви самостоятелни процесуални действияа, поради което за тях не е справедливо и обосновано да се уговаря и съответно дължи отделно възнаграждение. Позовал се е на определение № 29/20.01.2020г. по т. д.№ 2982/2019г., II т. о., в което е прието, че, когато с една искова молба са предявени от един ищец срещу определен ответник в обективно кумулативно съединение оценяеми искове, интересът, върху който следва да се определи минималният размер на адвокатското възнаграждение, е сборът от цената на всички искове.</w:t>
        <w:tab/>
        <w:br/>
        <w:tab/>
        <w:t xml:space="preserve"/>
        <w:tab/>
        <w:br/>
        <w:tab/>
        <w:t xml:space="preserve">Основанието по чл. 78, ал. 5 ГПК е изяснено в мотивите към т. 3 от Тълкувателно решение № 6/06.11.2013г. по тълк. д. № 6/2012 г. на ОСГТК на ВКС. Указано е, че то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w:t>
        <w:tab/>
        <w:br/>
        <w:tab/>
        <w:t xml:space="preserve"/>
        <w:tab/>
        <w:br/>
        <w:tab/>
        <w:t xml:space="preserve">Постоянната съдебна практика на касационния съд приема, че фактическата и правна сложност на делото, като законоустановен критерий при преценката за прекомерност на разноските за адвокатско възнаграждение, произтича от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w:t>
        <w:tab/>
        <w:br/>
        <w:tab/>
        <w:t xml:space="preserve"/>
        <w:tab/>
        <w:br/>
        <w:tab/>
        <w:t xml:space="preserve">Предвид задължителното за всички съдилища, на основание чл. 633 ГПК, решение на Съда на Европейския съюз от 25 януари 2024г. по дело C-438/22 по преюдициално запитване, отправено от Софийски районен съд, следва да се приеме, че размерите на адвокатските възнаграждения в НМРАВ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В случая, направените от ответника във въззивното производство разноски за адвокатско възнаграждение са размер на 7416лв. с ДДС. Пред инстанциите по същество не е имало спор относно правото на процесуалния представител на ответника да начисли и получи адвокатско възнаграждение с ДДС, поради което възнаграждението се дължи ведно с 20 % ДДС. Заплатеното от ответника адвокатското възнаграждение е незначително надхвърлящо служещия само за ориентир минимален размер на адвокатското възнаграждение по чл. 7, ал. 2, т. 4 от НМРАВ, ред. към момента на сключване на договора за правна помощ /05.01.2022г./, определен за защитавания материален интерес. Като се има предвид конкретната фактическата и правна сложност на спора във въззивното производство -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 както и вида и качеството на предоставената правна помощ, се налага извод, че е липсвало основание за рездуциране на разноските на ответника за адвокатско възнаграждение за въззивното производство след прилагане на разпоредбата на чл. 78, ал. 5 ГПК. </w:t>
        <w:tab/>
        <w:br/>
        <w:tab/>
        <w:t xml:space="preserve"/>
        <w:tab/>
        <w:br/>
        <w:tab/>
        <w:t xml:space="preserve">По изложените съображения обжалваното определение следва да бъде отменено и вместо него - постановено друго, с което въззивното решение да бъде изменено в частта за разноските чрез допълнително осъждане на „ВГ - 1“ ЕООД да заплати, на осн. чл. 78, ал. 3 ГПК, на „Енерго-Про Продажби“ АД допълнително разноски за адвокатско възнаграждение за въззивното производство по чл. 78, ал. 3 ГПК в размер на 1416лв. (над присъдените с решението в размер на 6000лв.).</w:t>
        <w:tab/>
        <w:br/>
        <w:tab/>
        <w:t xml:space="preserve"/>
        <w:tab/>
        <w:br/>
        <w:tab/>
        <w:t xml:space="preserve">Предвид несамостоятелния характер на производството по чл. 248 ГПК, разноски на страните не се присъждат.</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Отменя определение № 172/06.03.2023г. по възз. т.д. № 543/2022г. на Апелативен съд – Варна и вместо него.</w:t>
        <w:tab/>
        <w:br/>
        <w:tab/>
        <w:t xml:space="preserve"/>
        <w:tab/>
        <w:br/>
        <w:tab/>
        <w:t xml:space="preserve">Изменя решение № 353/23.11.2022г. по възз. т.д. № 543/2022г. на Апелативен съд – Варна в частта за разноските, като осъжда „ВГ - 1“ ЕООД да заплати, на осн. чл. 78, ал. 3 ГПК, на „Енерго-Про Продажби“ АД допълнително разноски за адвокатско възнаграждение за въззивното производство в размер на 1416лв. (над присъдените с решение № 353/23.11.2022г. по възз. т.д. № 543/2022г. на Апелативен съд – Варна в размер на 6 000лв.).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