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№498/04.02.2025 по гр. д. №266/2025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498</w:t>
        <w:tab/>
        <w:br/>
        <w:tab/>
        <w:t xml:space="preserve"/>
        <w:tab/>
        <w:br/>
        <w:tab/>
        <w:t xml:space="preserve">гр. София, 04.02. 2025 г.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четвърти феврури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ЕМИЛИЯ ДОНКОВА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изслуша докладваното от съдията ДИАНА КОЛЕДЖИКОВА гр. дело № 266/2025 година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282 ГПК. </w:t>
        <w:tab/>
        <w:br/>
        <w:tab/>
        <w:t xml:space="preserve"/>
        <w:tab/>
        <w:br/>
        <w:tab/>
        <w:t xml:space="preserve"> Делото е образувано по подадена от Община Цар Калоян касационна жалба срещу решение № 155 от 21.10.2024 г. по гр. д. № 205/2024 г. на Апелативен съд – Варна. Касационният жалбоподател е заявил в касационната си жалба от 22.11.2024 г. искане за спиране изпълнението на невлязлото в сила решение на Апелативен съд – Варна по гр. д. № 205/2024 г., потвърждаващо първоинстанционното решение, с което настоящият жалбоподател е осъден да заплати на Й. С. Й. сумата 26000 лева за обезщетение на имуществени вреди по предявен частичен иск. Внесено е обезпечение в размер на 26000 лева с платежно нареждане от 28.01.2025 г. Видно от справка от счетоводството на ВКС, сумата на гаранцията е постъпила по депозитната сметка на съда.</w:t>
        <w:tab/>
        <w:br/>
        <w:tab/>
        <w:t xml:space="preserve"/>
        <w:tab/>
        <w:br/>
        <w:tab/>
        <w:t xml:space="preserve"> При така установената фактическа обстановка настоящият състав на ВКС приема следното: Съгласно чл. 282, ал. 2 ГПК жалбоподателят има право да иска ВКС да спре изпълнението на обжалваното въззивно решение. В този случай съдът спира изпълнението при условията на чл. 282, ал. 2-6 ГПК - след внасяне на надлежно обезпечение. Налице са всички елементи от фактическия състав на посочената правна норма, поради което молбата за спиране следва да бъде уважена. </w:t>
        <w:tab/>
        <w:br/>
        <w:tab/>
        <w:t xml:space="preserve"/>
        <w:tab/>
        <w:br/>
        <w:tab/>
        <w:t xml:space="preserve"> Воден от горното, Върховният касационен съд на Република България, състав на Второ отделение на Гражданска колегия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СПИРА изпълнението на невлязлото в сила решение № 155 от 21.10.2024 г. по гр. д. № 205/2024 г. на Апелативен съд – Варна.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