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№50/04.02.2025 по нак. д. №1000/2024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 Е Ш Е Н И Е</w:t>
        <w:tab/>
        <w:br/>
        <w:tab/>
        <w:t xml:space="preserve"/>
        <w:tab/>
        <w:br/>
        <w:tab/>
        <w:t xml:space="preserve">№ 50</w:t>
        <w:tab/>
        <w:br/>
        <w:tab/>
        <w:t xml:space="preserve"/>
        <w:tab/>
        <w:br/>
        <w:tab/>
        <w:t xml:space="preserve"> Гр.София, 04.02.2025г.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наказателно отделение, в съдебно заседание на двадесети декември през две хиляди двадесет и четвърта година, в състав:</w:t>
        <w:tab/>
        <w:br/>
        <w:tab/>
        <w:t xml:space="preserve"/>
        <w:tab/>
        <w:br/>
        <w:tab/>
        <w:t xml:space="preserve"> ПРЕДСЕДАТЕЛ: ПЕТЯ ШИШКОВА ЧЛЕНОВЕ: НАДЕЖДА ТРИФОНОВА ИВАН СТОЙЧЕВ </w:t>
        <w:tab/>
        <w:br/>
        <w:tab/>
        <w:t xml:space="preserve"/>
        <w:tab/>
        <w:br/>
        <w:tab/>
        <w:t xml:space="preserve"> при секретаря ИЛ.РАНГЕЛОВА и </w:t>
        <w:tab/>
        <w:br/>
        <w:tab/>
        <w:t xml:space="preserve"/>
        <w:tab/>
        <w:br/>
        <w:tab/>
        <w:t xml:space="preserve">в присъствието на прокурора М.КОЛЕВ </w:t>
        <w:tab/>
        <w:br/>
        <w:tab/>
        <w:t xml:space="preserve"/>
        <w:tab/>
        <w:br/>
        <w:tab/>
        <w:t xml:space="preserve">изслуша докладваното от съдия Н.Трифонова н. д. № 1000/2024 година и за да се произнесе, взе предвид следното:</w:t>
        <w:tab/>
        <w:br/>
        <w:tab/>
        <w:t xml:space="preserve"/>
        <w:tab/>
        <w:br/>
        <w:tab/>
        <w:t xml:space="preserve">Касационното производство е образувано по жалба на повереника на частния обвинител И. Д.- адв.В. Д., срещу въззивно решение № 158 от 02.08.2024г. постановено по ВНОХД № 273/2024г. по описа на Апелативен съд - гр. Пловдив. Навеждат се касационните основания по чл. 348, ал. 1, т. 1, 2 и 3 НПК. Оплакванията за нарушения на процесуалните правила касаят законосъобразността на действията на въззивния съд по събиране на доказателства и допустимостта им, с оглед на проведената процедура по чл. 371, т. 2 НПК. Възраженията относно нарушенията на материалния закон са относими към направената от апелативната инстанция преквалификация на деянието по чл. 124, ал. 4 НК. Оспорва се и справедливостта на наложеното наказание, което се определя за явно несправедливо. Иска се от касационната инстанция да отмени въззивното решение и да върне делото за ново разглеждане от друг състав на въззивния съд.</w:t>
        <w:tab/>
        <w:br/>
        <w:tab/>
        <w:t xml:space="preserve"/>
        <w:tab/>
        <w:br/>
        <w:tab/>
        <w:t xml:space="preserve">В съдебно заседание пред касационния съд, частният обвинител Д. и повереникът му адв.В.Д. не се явяват. Депозирали са писмено становище, с което заявяват, че поддържат касационната жалба по изложените в нея доводи, като се акцентира на касационното основание по чл. 371, т. 2 НПК.</w:t>
        <w:tab/>
        <w:br/>
        <w:tab/>
        <w:t xml:space="preserve"/>
        <w:tab/>
        <w:br/>
        <w:tab/>
        <w:t xml:space="preserve">Защитникът на подсъдимия Г.- адв. З. оспорва жалбата. Възразява срещу аргументите относно наличието и на трите касационни основания. Счита, че решението на въззивния съд следва да се остави в сила.</w:t>
        <w:tab/>
        <w:br/>
        <w:tab/>
        <w:t xml:space="preserve"/>
        <w:tab/>
        <w:br/>
        <w:tab/>
        <w:t xml:space="preserve">Подсъдимият Х. Г. заявява, че поддържа становището на защитника си. </w:t>
        <w:tab/>
        <w:br/>
        <w:tab/>
        <w:t xml:space="preserve"/>
        <w:tab/>
        <w:br/>
        <w:tab/>
        <w:t xml:space="preserve">С последната си дума изразява желание да бъде оправдан. </w:t>
        <w:tab/>
        <w:br/>
        <w:tab/>
        <w:t xml:space="preserve"/>
        <w:tab/>
        <w:br/>
        <w:tab/>
        <w:t xml:space="preserve">Представителят на Върховна прокуратура намира жалбата на касатора за основателна, макар и е по всички направени възражения. Солидаризира се с аргументите, че в мотивите на съда не е посочено ясно как се е извършило нападението срещу подсъдимия като счита, че реакцията на пострадалия е била провокирана от появата на подс.Г. с метален прът, годен да причини нараняване или смърт. Що се отнася до справедливостта на наказанието, прокурорът е съгласен с оплакването, че същото е несъразмерно занижено. </w:t>
        <w:tab/>
        <w:br/>
        <w:tab/>
        <w:t xml:space="preserve"/>
        <w:tab/>
        <w:br/>
        <w:tab/>
        <w:t xml:space="preserve">ВЪРХОВНИЯТ КАСАЦИОНЕН СЪД, второ наказателно отделение, като обсъди доводите, релевирани в касационната жалба, становището на страните от съдебното заседание и извърши проверка на атакувания въззивен съдебен акт в рамките на правомощията си, установи следното: </w:t>
        <w:tab/>
        <w:br/>
        <w:tab/>
        <w:t xml:space="preserve"/>
        <w:tab/>
        <w:br/>
        <w:tab/>
        <w:t xml:space="preserve">С присъда № 16 от 07.05.2024г., постановена по НОХД № 276/2024г., Окръжен съд Стара Загора е признал подс. Х. М. Г. за виновен в това, че на 18.09.2023г. в гр. Ч. по непредпазливост причинил смъртта на Д. Д. Д., вследствие на умишлено нанесена средна телесна повреда поради което и на основание чл. 124, ал. 1, пр. 2, вр. чл. 129, ал. 2, вр. ал. 1, вр. чл. 58а, ал. 1 НК го е осъдил на две години лишаване от свобода. На основание чл. 57, ал. 1, т. 3 ЗИНЗС е определен първоначален общ режим за изтърпяване на наказанието. Приспаднато е времето, през което подсъдимият е бил задържан. Съдът се е произнесъл по въпросите относно разноските и веществените доказателства.</w:t>
        <w:tab/>
        <w:br/>
        <w:tab/>
        <w:t xml:space="preserve"/>
        <w:tab/>
        <w:br/>
        <w:tab/>
        <w:t xml:space="preserve">По повод депозирани въззивни жалби от подсъдимия и от частния обвинител е инициирано производство пред АС Пловдив. С решение № 158 от 02.10.2024г., постановено по ВНОХД № 273/2024г. по описа на Апелативен съд-гр.Пловдив присъдата е била изменена, като деянието е преквалифицирано по по-леко наказуемия състав на чл. 124, ал. 4, вр. ал. 1, вр. чл. 129, ал. 2, вр. ал. 1 НК и наложеното наказание е било намалено на 8 месеца лишаване от свобода, като изтърпяването му е отложено по реда на чл. 66 НК за срок от 3 години.</w:t>
        <w:tab/>
        <w:br/>
        <w:tab/>
        <w:t xml:space="preserve"/>
        <w:tab/>
        <w:br/>
        <w:tab/>
        <w:t xml:space="preserve">Касационната жалба на частния обвинител е неоснователна.</w:t>
        <w:tab/>
        <w:br/>
        <w:tab/>
        <w:t xml:space="preserve"/>
        <w:tab/>
        <w:br/>
        <w:tab/>
        <w:t xml:space="preserve">Относно касационното основание по чл. 348, ал. 1, т. 2 НПК.</w:t>
        <w:tab/>
        <w:br/>
        <w:tab/>
        <w:t xml:space="preserve"/>
        <w:tab/>
        <w:br/>
        <w:tab/>
        <w:t xml:space="preserve">Повереникът прави възражения срещу процесуалната допустимост на проведените следствени действия от въззивния съд, като твърди, че същите са опорочили законосъобразността на процедурата по чл. 371, т. 2 НПК. Оплакването му касае преразпита на експертите, изготвили психолого-психиатричната експертиза пред въззивния съд. Касационната инстанция споделя аргументите му, че характерът на процедурата по чл. 371, т. 2 НПК изключва събирането на нови доказателства и провеждане на процесуално - следствени действия, извън приобщаването на вече събраните доказателства от досъдебното производство. Изключение се допуска в строго лимитирани случаи, сред които е и индивидуализирането на наказателната отговорност на подсъдимия. И това е така с оглед на характера и целите на дефинитивната процедура, поставяща акцента на бързината при провеждане на съдебното производство. За това и съдът ободрява направеното от подсъдимия самопризнание, след като прецени съобразно чл. 372, ал. 4 НПК, че същото се подкрепя от събраните в ДП доказателства. Въпреки, че въззивният съд е декларирал в мотивите си, че проведеното следствено действия е с цел уточняване на обстоятелства относими към индивидуализацията на наказанието насоката, в която е използвал експертните уточнения е друга - а именно относно изясняване на факти свързани с емоционалното състояние на подсъдимия и по-точно относими към евентуално преживян страх или уплаха, послужили впоследствие за мотивиране на изводи изключващи хипотезата на чл. 12, ал. 4 НК.</w:t>
        <w:tab/>
        <w:br/>
        <w:tab/>
        <w:t xml:space="preserve"/>
        <w:tab/>
        <w:br/>
        <w:tab/>
        <w:t xml:space="preserve">Всъщност въззивният съд е нарушил забраната за служебно събиране на доказателства при проведена процедура по чл. 371, т. 2 НПК и аргументите на касатора в тази връзка са основателни. Но доколкото това не е довело до установяване на нови фактически положения, респективно не е разширило рамките на обвинението и не е включило нови факти, непризнати от подсъдимия в процедурата по чл. 371, т. 2 НПК, допуснатото нарушение може да се определи като несъществено.</w:t>
        <w:tab/>
        <w:br/>
        <w:tab/>
        <w:t xml:space="preserve"/>
        <w:tab/>
        <w:br/>
        <w:tab/>
        <w:t xml:space="preserve">Относно нарушението на материалния закон:</w:t>
        <w:tab/>
        <w:br/>
        <w:tab/>
        <w:t xml:space="preserve"/>
        <w:tab/>
        <w:br/>
        <w:tab/>
        <w:t xml:space="preserve"> Касаторът оспорва правните изводи на въззивния съд свързани с преквалифициране на деянието по чл. 124, ал. 4 НК, а именно - извършено при превишаване пределите на неизбежната отбрана. Изтъкват се аргументи за това, че не подсъдимият, а пострадалият Д. Д. е действал при условията на неизбежна отбрана, тъй като противоправното нападение е осъществено от подс.Г.. В тази връзка детайлно се проследява протичането на инцидента и се акцентира на обстоятелството, че подсъдимият се е появил пред пострадалия и племенникът му с метална тръба, което според повереника е провокирало поведението на двамата мъже.</w:t>
        <w:tab/>
        <w:br/>
        <w:tab/>
        <w:t xml:space="preserve"/>
        <w:tab/>
        <w:br/>
        <w:tab/>
        <w:t xml:space="preserve"> Коректното обсъждане на направените възражения изисква уточнението, че производството е протекло по реда на чл. 371, т. 2 НПК. Подсъдимият е призна фактите, които прокурорът е включило в обвинителния акт, съставляващи рамката на обвинението и се е съгласил да не са събират доказателства за тях. А фактите накратко са следните: Подсъдимият и семейството му от една страна и пострадалият Д. Д., от друга, били съседи с лоши взаимоотношения. Подсъдимият и св.С. Й. били във фактическо брачно съжителство, от което имали дете. На инкриминираната дата Д. Д. и племенникът му Д. Д. срещнали св.С. Й. и малолетното дете на улицата, при което отправили закани и заплахи към тях. Това притеснило св.Й. и тя бързо се прибрала вкъщи, но Д. Д. продължил с агресивното си поведение, като започнал да тропа на входната им врата. Свидетелката телефонирала на св. А. Д., разказала за случващото се, като разговорът бил възприет и от подсъдимият, който пътувал в една кола със св. Д. . Братът на подсъдимия, който също бил с тях, подал сигнал на телефон 112. Веднага щом пристигнали с квартала си, подсъдимият хукнал към дома си, като взел метален прът от колата. Отивайки на място, пострадалият и племенникът му се втурнали към него, готови да го нападнат. Пострадалият Д. Д. посегнал към колата си, където се показала кания с нож. Опасявайки се, че пострадалият ще използва ножа, подсъдимият хванал металната тръба здраво и ударил Д. Д. през краката. Последният паднал на земята, а подсъдимият му нанесъл още множество удари в областта на долните крайници и торса. В резултат на нанесените удари по краката пострадалият не могъл да стане, а подсъдимият се прибрал. След пристигането на лекарски екип, пострадалият бил откаран в болница, но въпреки оказаната му помощ починал от мастна емболия на белите дробове, резултат от усложнение от травмите на двете подбедрици.</w:t>
        <w:tab/>
        <w:br/>
        <w:tab/>
        <w:t xml:space="preserve"/>
        <w:tab/>
        <w:br/>
        <w:tab/>
        <w:t xml:space="preserve">Така описаните в обвинителния акт и признати от подсъдимия факти законосъобразно са намерили материално-правна оценка от въззивната инстанция, стигнала до заключението, че подсъдимият е действал при условията на неизбежна отбрана, но е превишил пределите й.</w:t>
        <w:tab/>
        <w:br/>
        <w:tab/>
        <w:t xml:space="preserve"/>
        <w:tab/>
        <w:br/>
        <w:tab/>
        <w:t xml:space="preserve">Провеждането на съкратено съдебно следствие по реда на чл. 371, т. 2 НПК не дава възможност на страните - в случая на частното обвинение, да установява нови факти, различни от тези, отразени в обвинителния акт или да изключва включени в него обстоятелства. Същото е относимо и към правомощията на съда. В обвинителния акт е описана причината, поради която подсъдимият е взел металния прът от автомобила и тя не е била с цел извършване на нападение срещу пострадалия и племенника му, а е била продиктувана от повода, по който съжителката му се е обадила и е съобщила за поредно агресивно и заплашително поведение на Д. Д.. На следващо място, в обвинителния акт прокурорът е посочил, че пострадалият и св.Д. са имали поведение, демонстриращо нападение срещу подсъдимия, което оправдава неговата ответна реакция, определяща я като защитна, а нападението като противоправно. При тези обстоятелства, очертаващи рамка, от която съдилищата по фактите не могат да излязат, въззивната инстанция е направила правилни изводи по приложение на материалното право.</w:t>
        <w:tab/>
        <w:br/>
        <w:tab/>
        <w:t xml:space="preserve"/>
        <w:tab/>
        <w:br/>
        <w:tab/>
        <w:t xml:space="preserve">Обосновани са заключенията, че подсъдимият е осъществил действия, с които е превишил пределите на неизбежната отбрана, доколкото още с първия удар пострадалият е бил повален на земята и съпротивата му е били сломена. Нанесените след това множество удари по тялото и крайниците на пострадалия, са били ненужни и неоправдани от защитна за подсъдимия гледна точка.</w:t>
        <w:tab/>
        <w:br/>
        <w:tab/>
        <w:t xml:space="preserve"/>
        <w:tab/>
        <w:br/>
        <w:tab/>
        <w:t xml:space="preserve">Предвид изложеното, касационната инстанция намира, че материалният закон е приложен правилно с преквалифициране н деянието по чл. 124, ал. 4 НК. Това е станало в рамките на законовите правомощия на въззивната инстанция по чл. 337, ал. 1, т. 2НПК, които неоснователно се оспорват от касатора.</w:t>
        <w:tab/>
        <w:br/>
        <w:tab/>
        <w:t xml:space="preserve"/>
        <w:tab/>
        <w:br/>
        <w:tab/>
        <w:t xml:space="preserve">За пълнота трябва да се отбележи, че неправилно след като се приел, че деянието трябва да се преквалифицира по по-леко наказуемия състав на чл124, ал. 4 НК въззивният съд е оправдал подсъдимия по чл. 124, ал. 1 НК. Това не е нужно, предвид обстоятелството, че чл. 124, ал. 4 НК се прилага в случаите по ал. 1 и във връзка с изпълнителното деяние по основния текст. Доколкото обаче това не води до неяснота на волята на въззивната инстанция относно правната квалификация на деянието, посоченият пропуск не се преценява за съществен.</w:t>
        <w:tab/>
        <w:br/>
        <w:tab/>
        <w:t xml:space="preserve"/>
        <w:tab/>
        <w:br/>
        <w:tab/>
        <w:t xml:space="preserve">Относно явната несправедливост на наказанието.</w:t>
        <w:tab/>
        <w:br/>
        <w:tab/>
        <w:t xml:space="preserve"/>
        <w:tab/>
        <w:br/>
        <w:tab/>
        <w:t xml:space="preserve">В касационната жалба се твърди, че въззивният съд не е взел предвид всички отегчаващи отговорността на подсъдимия обстоятелства. Излагат се аргументи в защита на тезата, че наказанието е несправедливо занижено, като се правят препратки към тежестта на деянието - убийство по особено мъчителен начин и с особена жестокост. Въпреки, че като резултат от действията на подсъдимият пострадалият е починал, то стореното от него не е квалифицирано като деяние по чл. 116 НК , а като такова по чл. 124 НК. Така че доводите на поверените в тази насока са неоснователни. Що се отнася до правилния подход на въззивния съд към индивидуализирането на наказанието, то упрек в тази насока не може да се отправи към апелативната инстанция. Споделени са мотивите на първия съд, че се констатира баланс на двете групи като начинът на извършване на деянието, средството, с което са нанесени ударите на пострадалия и броя на нараняванията са отчетени адекватно като отегчаващи отговорността на подс. Г.. Съобразявайки се с границите на предвиденото за престъплението по чл. 124, ал. 4 НК наказание до 4 години лишаване от свобода, въззивният съд е определил такова в рамките на средния размер, при баланс на смекчаващи и отегчаващи отговорността на подсъдимия обстоятелства. Наказанието е определено в размер на 2 години, а след редукцията по чл. 58а НК, същото е фиксирано на 8 месеца. Въпреки, че касаторът твърди, че не са отчетени всички отегчаващи отговорността обстоятелства, всъщност не посочва кои са игнорираните. </w:t>
        <w:tab/>
        <w:br/>
        <w:tab/>
        <w:t xml:space="preserve"/>
        <w:tab/>
        <w:br/>
        <w:tab/>
        <w:t xml:space="preserve">Мотивирано са изложени и доводите на въззивния съд относно приложението на чл. 66 НК.</w:t>
        <w:tab/>
        <w:br/>
        <w:tab/>
        <w:t xml:space="preserve"/>
        <w:tab/>
        <w:br/>
        <w:tab/>
        <w:t xml:space="preserve">С оглед на изложеното, касационната инстанция не отчита пропуски и недостатъци при индивидуализиране на наказанието, водещи да неговата явна несправедливост.</w:t>
        <w:tab/>
        <w:br/>
        <w:tab/>
        <w:t xml:space="preserve"/>
        <w:tab/>
        <w:br/>
        <w:tab/>
        <w:t xml:space="preserve"> Водим от горното, Върховният касационен съд, второ отделение, намира че при постановяване на въззивното решение не са допуснати съществени процесуални нарушения. Материалният закон е приложен правилно, а наказанието на подсъдимия не е явно несправедливо. </w:t>
        <w:tab/>
        <w:br/>
        <w:tab/>
        <w:t xml:space="preserve"/>
        <w:tab/>
        <w:br/>
        <w:tab/>
        <w:t xml:space="preserve">Поради което и на основание и на основание чл. 354, ал. 1, т. 1 НПК Върховният касационен съд, второ наказателно отделение</w:t>
        <w:tab/>
        <w:br/>
        <w:tab/>
        <w:t xml:space="preserve"/>
        <w:tab/>
        <w:br/>
        <w:tab/>
        <w:t xml:space="preserve">Р Е Ш И:</w:t>
        <w:tab/>
        <w:br/>
        <w:tab/>
        <w:t xml:space="preserve"/>
        <w:tab/>
        <w:br/>
        <w:tab/>
        <w:t xml:space="preserve">ОСТАВЯ В СИЛА въззивно решение № 158 от 02.08.2024г. постановено по ВНОХД № 273/2024г. по описа на Апелативен съд гр. Пловдив. </w:t>
        <w:tab/>
        <w:br/>
        <w:tab/>
        <w:t xml:space="preserve"/>
        <w:tab/>
        <w:br/>
        <w:tab/>
        <w:t xml:space="preserve">Решението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