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№540/05.02.2025 по гр. д. №3491/2023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540</w:t>
        <w:tab/>
        <w:br/>
        <w:tab/>
        <w:t xml:space="preserve"/>
        <w:tab/>
        <w:br/>
        <w:tab/>
        <w:t xml:space="preserve">гр.София, 05.02.2025г.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3491/2023г.,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247 и чл. 248 ГПК.</w:t>
        <w:tab/>
        <w:br/>
        <w:tab/>
        <w:t xml:space="preserve"/>
        <w:tab/>
        <w:br/>
        <w:tab/>
        <w:t xml:space="preserve">Образувано е по молба вх.№ 20618/27.11.2024г., подадена от адв. П. К. – пълномощник на ищците П. Т. и Р. Т..</w:t>
        <w:tab/>
        <w:br/>
        <w:tab/>
        <w:t xml:space="preserve"/>
        <w:tab/>
        <w:br/>
        <w:tab/>
        <w:t xml:space="preserve">С молбата се иска отстраняване на явна фактическа грешка в решението на касационната инстанция с № 633/29.10.2024г. чрез постановяване на нарочен диспозитив за отмяна на решенията на първата и въззивната инстанции в частта за разноските. Иска се и допълване и изменение на решението в частите по присъдените на ищците, на адв. К. и на ответника разноски за трите съдебни инстанции. Твърди се, че ищците са били представлявани пред касационната инстанция от адв. К. по силата на договор за правна защита и съдействие, по който й е платено възнаграждение в размер на по 9900 лева, а ответникът не е осъден да заплати на ищците тези им разноски. Твърди се още, че присъденото на адв. К. на основание чл. 38, ал. 2 ЗА възнаграждение за представителство пред трите съдебни инстанции следва да е в размер на 32 134, 08 лева с ДДС, а не в присъдения размер от 15 236, 42 лева. Прави се и искане да бъде намален размера на присъдените в полза на ответника разноски в общ размер от 17 893, 40 лева поради прекомерност.</w:t>
        <w:tab/>
        <w:br/>
        <w:tab/>
        <w:t xml:space="preserve"/>
        <w:tab/>
        <w:br/>
        <w:tab/>
        <w:t xml:space="preserve">Насрещната страна по искането – ответникът „Електроразпределение Север“ АД, [населено място] възразява срещу основателността на исканията.</w:t>
        <w:tab/>
        <w:br/>
        <w:tab/>
        <w:t xml:space="preserve"/>
        <w:tab/>
        <w:br/>
        <w:tab/>
        <w:t xml:space="preserve">Върховният касационен съд, след преценка на данните по делото, приема следното:</w:t>
        <w:tab/>
        <w:br/>
        <w:tab/>
        <w:t xml:space="preserve"/>
        <w:tab/>
        <w:br/>
        <w:tab/>
        <w:t xml:space="preserve">Липсва фактическа грешка, отстранима по реда на чл. 247 ГПК. Мотивите във връзка с размера на дължимите разноски съответстват на присъдените с диспозитива на решението, а нарочен диспозитив за отмяна на въззивното, още по – малко на първоинстанционното решение (което не е обект на касационен контрол) в частта по присъдените разноски не се следва – отговорността за разноски е следствие от изхода по съществото на спора, а в частта за разноските решението има характер на определение, което не подлежи на предварително изпълнение.</w:t>
        <w:tab/>
        <w:br/>
        <w:tab/>
        <w:t xml:space="preserve"/>
        <w:tab/>
        <w:br/>
        <w:tab/>
        <w:t xml:space="preserve">По исканията по чл. 248 ГПК:</w:t>
        <w:tab/>
        <w:br/>
        <w:tab/>
        <w:t xml:space="preserve"/>
        <w:tab/>
        <w:br/>
        <w:tab/>
        <w:t xml:space="preserve">С постановеното по делото решение № 633/29.10.2024г. присъденото на всеки от ищците обезщетение по чл. 200 КТ за неимуществени вреди е намалено от 94 234, 50 лева на 64 234,50 лева. При този краен изход по съществото на спора, според размера на уважената част от исковите претенции, на адв. К., е определено възнаграждение по чл. 38, ал. 2 ЗА в размер общо 15 236,42 лева (4655, 72 лева за първа инстанция плюс 6298,40 лева за въззивната инстанция плюс 4282, 30 лева за касационната инстанция). Настоящият състав е пропуснал да констатира, че в открито съдебно заседание на 28.01.2025г. адв. К., в съответствие с искането в отговора на касационната жалба, е поискала като представител на ищците присъждане в тяхна полза на разноски за адвокатски хонорар в размер на по 9900 лева с ДДС, като е представила доказателства за заплащането му (лист 60) и списък по чл. 80 ГПК ( лист 89). По това искане съдът е пропуснал да се произнесе. На ищците се следват разноските за платеното адвокатско възнаграждение за представителство пред ВКС, съразмерно на уважената част от исковете, или по 6748, 29 лева за всеки.</w:t>
        <w:tab/>
        <w:br/>
        <w:tab/>
        <w:t xml:space="preserve"/>
        <w:tab/>
        <w:br/>
        <w:tab/>
        <w:t xml:space="preserve">Искането на адв. К. за увеличаване размера на присъденото й възнаграждение по чл. 38, ал. 2 ЗА е неоснователно. На първо място такова не й се следва за представителство пред касационната инстанция, тъй като пред последната ищците са представлявани от адв. К. по силата на договор за правна защита и съдействие, в който е уговорено като платено в брой адвокатско възнаграждение. На второ място, за осъщественото пред първата и въззивната инстанции безплатно процесуално представителство на ищците, на адв. К. е определено възнаграждение от общо 10 954,12 лева, което е съразмерно на уважената част от исковете. При съобразяване вида на спора, интереса, вида и количеството на извършената работа и преди всичко фактическата и правна сложност на делото, касационната инстанция приема, че липсва основание за увеличаване на така определения размер. Противно на доводите на адв. К., в случая разпоредбите на Наредба № 1/2004г. за минималните размери на адвокатски възнаграждения, към които препраща нормата на чл. 38 ЗА, могат да служат само като ориентир при служебно определяне на възнаграждение, без да са обвързващи за съда. ( така определение № 50015/16.02.2024 г. по т. д.№ 1908/2022 г. на ВКС, І т. о.; определение № 712/ 21.03.2024 г. по т. д. № 175/23, ВКС, І т. о. и др.)</w:t>
        <w:tab/>
        <w:br/>
        <w:tab/>
        <w:t xml:space="preserve"/>
        <w:tab/>
        <w:br/>
        <w:tab/>
        <w:t xml:space="preserve">Няма основание за допълнително намаляване и на присъдените на ответника разноски за адвокатско възнаграждение. Същите са определени в размер на общо 17 893,40 лева за трите съдебни инстанции и то след уважаване на своевременно направените възражения по чл. 78, ал. 5 ГПК. Липсва основание за ревизия на мотивите на касационната инстанция по възраженията на ищците за прекомерност на адвокатските възнаграждения на ответника.</w:t>
        <w:tab/>
        <w:br/>
        <w:tab/>
        <w:t xml:space="preserve"/>
        <w:tab/>
        <w:br/>
        <w:tab/>
        <w:t xml:space="preserve">Воден от изложеното,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искането на ищците по чл. 247 ГПК по молба вх.№ 20618/27.11.2024г.</w:t>
        <w:tab/>
        <w:br/>
        <w:tab/>
        <w:t xml:space="preserve"/>
        <w:tab/>
        <w:br/>
        <w:tab/>
        <w:t xml:space="preserve"> ИЗМЕНЯ, на основание чл. 248 ГПК, решение № 633/29.10.2024г. по гр. д.№ 3491/2023г. по описа на ВКС, ІІІ ГО в частта за разноските, като определя на адв. К. дължимо на основание чл. 38, ал. 2 ЗА възнаграждение за първата и въззивната съдебни инстанции в общ размер на 10 954,12 лева, вместо 15 236,42 лева – дължими за трите съдебни инстанции и го ДОПЪЛВА в следния смисъл:</w:t>
        <w:tab/>
        <w:br/>
        <w:tab/>
        <w:t xml:space="preserve"/>
        <w:tab/>
        <w:br/>
        <w:tab/>
        <w:t xml:space="preserve">ОСЪЖДА „Електроразпределение Север” АД, ЕИК[ЕИК], със седалище и адрес на управление [населено място], В. Т. – Е, [улица] да плати на П. П. Т., ЕГН [ЕГН] и Р. Т. Т., ЕГН [ЕГН], двамата с адрес: [населено място], [улица], на основание чл. 78, ал. 1 ГПК, по 6748, 29 лева на всеки – разноски за адвокатско възнаграждение за представителство пред касационната инстанция, съразмерно на уважената част от иска.</w:t>
        <w:tab/>
        <w:br/>
        <w:tab/>
        <w:t xml:space="preserve"/>
        <w:tab/>
        <w:br/>
        <w:tab/>
        <w:t xml:space="preserve">ОСТАВЯ БЕЗ УВАЖЕНИЕ искането на ищците по молба вх.№ 20618/27.11.2024г. по чл. 248 ГПК за изменение на решението в частта по присъдените на ответника разноски.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