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№599/08.02.2025 по гр. д. №2373/2024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599</w:t>
        <w:tab/>
        <w:br/>
        <w:tab/>
        <w:t xml:space="preserve"/>
        <w:tab/>
        <w:br/>
        <w:tab/>
        <w:t xml:space="preserve"> София 08.02.2025г.</w:t>
        <w:tab/>
        <w:br/>
        <w:tab/>
        <w:t xml:space="preserve"/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 в закрито заседание на четвърти февруари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ИЛИЯНА ПАПАЗОВА ЧЛЕНОВЕ: МАЙЯ РУСЕВА ДЖУЛИАНА ПЕТКОВА</w:t>
        <w:tab/>
        <w:br/>
        <w:tab/>
        <w:t xml:space="preserve"/>
        <w:tab/>
        <w:br/>
        <w:tab/>
        <w:t xml:space="preserve">като изслуша докладваното от съдия Папазова гр. д.№ 2373 по описа за 2024г. на ІІІ г. о. и за да се произнесе взе пред вид следното:</w:t>
        <w:tab/>
        <w:br/>
        <w:tab/>
        <w:t xml:space="preserve"/>
        <w:tab/>
        <w:br/>
        <w:tab/>
        <w:t xml:space="preserve"> Производството е с правно основание чл. 288 от ГПК.</w:t>
        <w:tab/>
        <w:br/>
        <w:tab/>
        <w:t xml:space="preserve"/>
        <w:tab/>
        <w:br/>
        <w:tab/>
        <w:t xml:space="preserve">Образувано е въз основа на подадената касационна жалба от Б. С. Б. от [населено място] против въззивно решение № 1159 от 28.02.2024г. по в. гр. д. № 2213 по описа за 2022г. на Софийски градски съд, с което изцяло е отменено решение № 20220900 от 9.12.2021г. по гр. д.№ 22319/2021г. на РС София и вместо това е постановено друго като е отхвърлен предявения от нея иск с правно основание чл. 71, ал. 1, т. 1, вр. чл. 4, ал. 3 ЗЗДискр. против „СИ ТИ ЕВРОПА“ ООД за установяване на извършено от ответника като работодател по отношение на ищцата нарушение на забрана за дискриминация чрез неравно третиране по признак „пол“ и семейно положение на майка на ненавършило три години дете, извършена след завръщането й от ползван отпуск по майчинство, считано от 25.11.2019г. до 10.02.2020г., както и с правно основание чл. 71, ал. 1, т. 3 ЗЗДискр. за осъждане на ответника да й заплати сумата от 6 000лв., обезщетение за причинени неимуществени вреди в резултат на осъществената дискриминация и са присъдени разноски.</w:t>
        <w:tab/>
        <w:br/>
        <w:tab/>
        <w:t xml:space="preserve"/>
        <w:tab/>
        <w:br/>
        <w:tab/>
        <w:t xml:space="preserve">Жалбата е подадена в срока по чл. 283 от ГПК и е срещу подлежащо на касационно обжалване въззивно решение. За да се произнесе по допустимостта й, Върховният касационен съд, състав на Трето гражданско отделение прецени следните данни по делото: </w:t>
        <w:tab/>
        <w:br/>
        <w:tab/>
        <w:t xml:space="preserve"/>
        <w:tab/>
        <w:br/>
        <w:tab/>
        <w:t xml:space="preserve">Въззивният съд е преценил предявения иск за неоснователен, възприемайки изводите на първата инстанция за липса на осъществен акт на дискриминация. Спор по фактите не е имало. Ищцата е работила в ответното дружество по трудов договор, считано от 24.11.2008г. Заемала е длъжността „административен асистент“в отдел „Административен“.След използван отпуск поради бременност и раждане, се е върнала на работа на 25.11.2019г. Считано от м. 03.2019г. в ответното дружество е започнала промяна в структурата му, като не се спори, че дейността на административния отдел е била преустановена. Освен ищцата в същия са работили още четирима души. Трима от тях са приели отправените им от работодателя предложения за преназначаването им на друга длъжност /“мениджър ключови клиенти“, която е била обособена в отдел „Ръководен и управление на персонала“/, със запазване на трудовите им възнаграждения, считано от 2.12.2019г. Четвъртата служителка, която също е била в отпуск, поради бременност и раждане, след връщането си на 20.03.2019г., също е приела. Само ищцата е отказала отправеното към нея на 16.12.2019г. предложение от работодателя в същия смисъл – да заеме длъжността /“мениджър ключови клиенти“, при запазване на трудовото възнаграждение /основна заплата 3 600лв./ Изведеният от тези факти извод на въззивния съд е, че работодателят е третирал ищцата по идентичен начин в сравнение с всеки един от останалите служители, които са били в сходно положение с нея. Относно установеният с гласни доказателства факт, на който акцентира ищцата – че на нея, работодателят не й е осигурил условия на труд след завръщането й на работа на 25.11.2019г., въззивният съд е приел, че сам по себе си фактът, че тя не е имала необходимата техника /компютър/ и канцеларски материали, а е стояла на празно бюро, не може да се определи като дискриминационно третиране. От една страна - нейното положение е резултат от избора й да откаже да приеме отправеното й от работодателя положение, а от друга – доколкото останалите служители са изпълнявали вече длъжността “мениджър ключови клиенти“, не е имало служители които да са при „сравними сходни условия“ на нейните, по смисъла на закона.Въззивният съд е приел, че ищцата не е установила поведение на работодателя, което обективно да е годно да доведе до дискриминация по посочените признаци, за да се изисква от работодателя да установява, че няма засягане на принципа на равно третиране. Дори и да се приеме, че неосигуряването на условия на труд от работодателя в полза на ищцата след завръщането й на работа на 25.11.2019г., само по себе си представлява проява на по-неблагоприятно й третиране в сравнение с другите четири служители, то по никакъв начин не е установено това да е свързано с посочените от ищцата признаци - „пол“ и семейно положение на майка на ненавършило три години дете,</w:t>
        <w:tab/>
        <w:br/>
        <w:tab/>
        <w:t xml:space="preserve"/>
        <w:tab/>
        <w:br/>
        <w:tab/>
        <w:t xml:space="preserve">В представеното към настоящата касационна жалба изложение, касаторката се позова на специалното основание за допустимост по чл. 280, ал. 1, т. 1 ГПК, поставяй следните въпроси: 1. За задължението на въззивния съд да обсъди всички релевантни по делото доказателства и да се произнесе по всички твърдения и възражения на страните?, 2. Как се разпределя доказателствената тежест в производството по защита от дискриминация и коя е страната, носеща основната доказателствена тежест, съгласно чл. 9 ЗЗДискр.? Позовава се на противоречие на въззивния акт с приетото в решения по гр. д.№ 4328/2015г. на ІV г. о. и по гр. д.№ 4719/2017г. на ІV г. о. 3. Сравняването в третирането на лица, намиращи се в сходни обстоятелства, към кой момент се извършва? Може ли да се установи дискриминация, ако към момента на по-неблагоприятното третиране на ищеца няма други лица в същото положение, с които да се направи сравнение? По този въпрос се твърди противоречие с приетото в решения по гр. д.№ 204/2009г. на ІV г. о. и по гр. д.№ 1207/2009г. на ІV г. о.</w:t>
        <w:tab/>
        <w:br/>
        <w:tab/>
        <w:t xml:space="preserve"/>
        <w:tab/>
        <w:br/>
        <w:tab/>
        <w:t xml:space="preserve">Срещу подадената касационна жалба е постъпил отговор „Интегрити 360 Европа“ЕООД /с предишно наименование „СИ ТИ ЕВРОПА“ ООД/, представлявано от управителя К.-Г., чрез процесуалния представител адвокат В., с който се оспорва нейната допустимост, поради липса на посоченото специално основание за допустимост, така и нейната основателност, като счита постановения въззивен акт за правилен. Претендира направените разноски за адвокатско възнаграждение, съобразно представен списък. Реалността на извършването им установява с представени договор за правна защита и съдействие от 15.05.2024г., в който е договорено възнаграждение от 1 440лв. и фактура за плащане от същата дата.</w:t>
        <w:tab/>
        <w:br/>
        <w:tab/>
        <w:t xml:space="preserve"/>
        <w:tab/>
        <w:br/>
        <w:tab/>
        <w:t xml:space="preserve">Имайки пред вид гореизложеното, настоящият съдебен състав счита, че не следва да се допуска касационно обжалване поради липса на посоченото специално основание за допустимост. Съобразно дадените в т. 2 от ТР № 1/2010г. по т. д. №1/2009г. на ОСГТК на ВКС указания – за да е налице основанието по чл. 280, ал. 1, т. 1 ГПК следва поставеният от касатора въпрос да е разрешен в противоречие с даденото разрешение на същия въпрос с тълкувателни решения и постановления на Пленум на ВС; с тълкувателни решения на ОСГК на ВС, постановени при условията на чл. 86, ал. 2 ЗСВ, обн. ДВ, бр. 59 от 22.07.1994 г. (отм.); с тълкувателни решения на ОСГТК, на ОСГК, на ОСТК на ВКС или решение, постановено по реда на чл. 290 ГПК. В случая това не е така, защото нито едно от посочените от касаторката решения не са постановени по идентичен на сега поставения въпрос и в никое от тях не е дадено разрешение, което да противоречи на даденото от въззивния съд. Съображенията:</w:t>
        <w:tab/>
        <w:br/>
        <w:tab/>
        <w:t xml:space="preserve"/>
        <w:tab/>
        <w:br/>
        <w:tab/>
        <w:t xml:space="preserve">Първият поставен въпрос е разрешен от въззивния съд в съответствие с установената съдебна практика, доколкото е налице произнасяне по наведените доводи от страните, след съобразяване на ангажираните доказателства по делото по въпросите, които са релевантни за спора. Обстоятелствата, на които касаторката акцентира – издадена от работодателя заповед за уволнение, поискано в тази връзка разрешение от Инспекцията по труда за уволнение и влязло в сила решение на съда за отмяната й като незаконосъобразна, както и твърдението на ищцата, че другата служителка, която също се е върнала след използван отпуск поради бременност и раждане е била с по-ниско възнаграждение от останалите служители, съдът не е обсъждал доколкото е преценил, че не са свързани с предмета на доказване, който изисква установяване, че е налице поставяне в неравностойно положение на ищцата според някой от изброените в закона признаци.</w:t>
        <w:tab/>
        <w:br/>
        <w:tab/>
        <w:t xml:space="preserve"/>
        <w:tab/>
        <w:br/>
        <w:tab/>
        <w:t xml:space="preserve">Във връзка с втория поставен въпрос, касаещ разпределението на доказателствената тежест в производството по защита от дискриминация, следва да се посочи, че постановеният въззивен акт е в съответствие с установената съдебна практика, включително и посочена от касаторката. Съгласно същата – ищецът доказва фактите, въз основа на които може основателно да се предположи, че е жертва на дискриминация. Едва след като това е направено, върху ответникът тежи тежестта да установи обратното. Видно от гореизложените мотиви на въззивния съд, в случая неговите решаващи мотиви са, че ищцата не е установила достатъчно релевантни факти, въз основа на които да се предположи, че тя е неравно третирана по признак „пол“ и семейно положение на майка на ненавършило три години дете, в сравнение с други лица, които са при сравними сходни обстоятелства. Неизпълнението от страна на ищеца на възложената му от закона доказателствена тежест е достатъчно за отхвърляне на предявения иск /вж. напр. решение по гр. д.№ 4328/2015г. на ІV г. о., на което касаторката се позовава и посочените в него/.</w:t>
        <w:tab/>
        <w:br/>
        <w:tab/>
        <w:t xml:space="preserve"/>
        <w:tab/>
        <w:br/>
        <w:tab/>
        <w:t xml:space="preserve">Отговорът на третия поставен от касаторката въпрос също е даден от въззивния съд в съответствие с установената съдебна практика /вж. напр. решение по гр. д.№ 1207/2009г. на ІV г. о., на което касаторката се позовава/. Съгласно същата - по-неблагоприятното третиране на лице, въз основа на признаците по чл. 4, ал. 1 ЗЗДискр. винаги следва да се преценява в сравнение с начина, по който се третира, било е третирано или би било третирано друго лице при сравними сходни обстоятелства. Затова не е възможно установяване на дискриминация, ако няма други лица в същото положение, с които да се направи сравнение. Релевантният момент на по-неблагоприятното третиране зависи от конкретно твърдените от ищеца обстоятелства при обосноваване на фактите, въз основа на които ще се изгражда основателното предположение, че е жертва на дискриминация.</w:t>
        <w:tab/>
        <w:br/>
        <w:tab/>
        <w:t xml:space="preserve"/>
        <w:tab/>
        <w:br/>
        <w:tab/>
        <w:t xml:space="preserve"> С оглед изхода от спора, направеното искане и на основание чл. 78, ал. 3 ГПК в полза на ответната страна следва да се присъдят установените като реално направени разноски за адвокатско възнаграждение в размер на 1 440лв.</w:t>
        <w:tab/>
        <w:br/>
        <w:tab/>
        <w:t xml:space="preserve"/>
        <w:tab/>
        <w:br/>
        <w:tab/>
        <w:t xml:space="preserve">Мотивиран от изложеното, настоящият състав на Трето гражданско отделение на Върховен касационен съд </w:t>
        <w:tab/>
        <w:br/>
        <w:tab/>
        <w:t xml:space="preserve"/>
        <w:tab/>
        <w:br/>
        <w:tab/>
        <w:t xml:space="preserve"> О П Р Е Д Е Л И : </w:t>
        <w:tab/>
        <w:br/>
        <w:tab/>
        <w:t xml:space="preserve"/>
        <w:tab/>
        <w:br/>
        <w:tab/>
        <w:t xml:space="preserve">НЕ ДОПУСКА касационно обжалване на въззивно решение № 1159 от 28.02.2024г. по в. гр. д. № 2213 по описа за 2022г. на Софийски градски съд.</w:t>
        <w:tab/>
        <w:br/>
        <w:tab/>
        <w:t xml:space="preserve"/>
        <w:tab/>
        <w:br/>
        <w:tab/>
        <w:t xml:space="preserve">ОСЪЖДА Б. С. Б. от [населено място], в. з...., [улица] № ... да заплати на„Интегрити 360 Европа“ЕООД /с предишно наименование „СИ ТИ ЕВРОПА“ ООД/, представлявано от управителя К.-Г., ЕИК[ЕИК], със седалище и адрус на управление: [населено място],[жк], [улица], ..., ет.... сумата от 1 440лв. /хиляда четиристотин и четиридесет лева/, направени разноски за адвокатско възнаграждение.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