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№450/11.02.2025 по търг. д. №170/2023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450</w:t>
        <w:tab/>
        <w:br/>
        <w:tab/>
        <w:t xml:space="preserve"/>
        <w:tab/>
        <w:br/>
        <w:tab/>
        <w:t xml:space="preserve">София, 11.02.2025г.</w:t>
        <w:tab/>
        <w:br/>
        <w:tab/>
        <w:t xml:space="preserve"/>
        <w:tab/>
        <w:br/>
        <w:tab/>
        <w:t xml:space="preserve">ВЪРХОВEН КАСАЦИОНЕН СЪД - Търговска колегия, I отделение, в закрито заседание на десети февруари през две хиляди и двадесет и пета година в състав:Председател: Елеонора Чаначева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като разгледа докладваното от съдия Арнаучкова т. д. № 170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Постъпила е съвместна молба, вх.№ 22542/30.12.2024г., от „Интер Престиж“ ЕООД, [населено място], представлявано от управителя Й. Д., и от „Туристическа компания-2000“ ЕООД, [населено място], представлявано от управителя С. Л., с която оттеглят молба, вх.№ 1203/2024г. за изменение в частта за разноските на определение № 76/12.01.2024г. по т. д.№ 170/2023г. на ВКС.</w:t>
        <w:tab/>
        <w:br/>
        <w:tab/>
        <w:t xml:space="preserve"/>
        <w:tab/>
        <w:br/>
        <w:tab/>
        <w:t xml:space="preserve">С определение № 76/12.01.2024г. по т. д.№ 170/2023г. на ВКС не е допуснато касационно обжалване на решение № 69/05.11.2021г. по възз. т.д.№ 126/2021г. на АС - Бургас и в тежест на касаторите „Интер Престиж“ ЕООД, [населено място], и „Туристическа компания-2000“ ЕООД, [населено място], е присъдено адвокатско възнаграждение за предоставената безплатна правна помощ на насрещната страна за отговор на касационната жалба в размер на 12 160.50лв.</w:t>
        <w:tab/>
        <w:br/>
        <w:tab/>
        <w:t xml:space="preserve"/>
        <w:tab/>
        <w:br/>
        <w:tab/>
        <w:t xml:space="preserve">Постъпила е съвместна молба, вх.№ 1203/22.01.2024г. на „Интер Престиж“ ЕООД, [населено място], и „Туристическа компания-2000“ ЕООД, [населено място], подадена чрез общия им пълномощник адв.М. М. от В.Търново, с която, освен други документи, прилагат молба, с правно основание чл. 248 ГПК.</w:t>
        <w:tab/>
        <w:br/>
        <w:tab/>
        <w:t xml:space="preserve"/>
        <w:tab/>
        <w:br/>
        <w:tab/>
        <w:t xml:space="preserve">Съставът на I т. о., въз основа на данните по делото, намира следното:</w:t>
        <w:tab/>
        <w:br/>
        <w:tab/>
        <w:t xml:space="preserve"/>
        <w:tab/>
        <w:br/>
        <w:tab/>
        <w:t xml:space="preserve">Молбата изхожда от представляващите двамата молители. В нея е направено изрично искане за оттегляне на подадената чрез общия им пълномощник молба, с правно основание чл. 248 ГПК. Молбата за оттегляне не е ограничена със срок. </w:t>
        <w:tab/>
        <w:br/>
        <w:tab/>
        <w:t xml:space="preserve"/>
        <w:tab/>
        <w:br/>
        <w:tab/>
        <w:t xml:space="preserve">Налице са предпоставките за прекратяване на производството по молбата, с правно основание чл. 248 ГПК.</w:t>
        <w:tab/>
        <w:br/>
        <w:tab/>
        <w:t xml:space="preserve"/>
        <w:tab/>
        <w:br/>
        <w:tab/>
        <w:t xml:space="preserve">Предвид несамостоятелния характер на производството по чл. 248 ГПК разноски не се дължат.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подадената с молба, вх.№ 1203/22.01.2024г. от„Интер Престиж“ ЕООД, [населено място], и „Туристическа компания-2000“ ЕООД, [населено място], чрез общия им пълномощник адв.М. М. от В.Търново, молба, с правно основание чл. 248 ГПК, поради оттеглянето й.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пред друг тричленен състав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