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№804/20.02.2025 по гр. д. №3123/2024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804</w:t>
        <w:tab/>
        <w:br/>
        <w:tab/>
        <w:t xml:space="preserve"/>
        <w:tab/>
        <w:br/>
        <w:tab/>
        <w:t xml:space="preserve"> Гр.София, 20.02.2025г.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единадесети февруари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 ..., като разгледа докладваното от съдията Русева г. д.N.3123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А. М. В. и В. Б. В. срещу решение №.2651/30.04.24 по г. д.№.15465/21 на СГС, ІІІ В състав, в частта, с която е обезсилено решение №.20187931/20.09.21 по г. д.№.2331/21 на СРС, 41с., в частта му за отхвърляне на предявените от БАН срещу касаторите претенции по чл. 92 ЗЗД за солидарно заплащане на сумата 6463,87лв. по чл. 14 от договор за наем №.ДНФЛ-4/10.01.18 за периода 15.07.20-13.01.21 и присъждане на 465лв. разноски и делото е върнато на СРС за ново разглеждане от друг състав за произнасяне по предявените искове по чл. 236 ал. 2 ЗЗД вр. с чл. 79 ал. 1 и чл. 14 от горепосочения договор.</w:t>
        <w:tab/>
        <w:br/>
        <w:tab/>
        <w:t xml:space="preserve"/>
        <w:tab/>
        <w:br/>
        <w:tab/>
        <w:t xml:space="preserve">Ответната страна Българска академия на науките оспорва жалбата; претендира разноски и юрисконсултско възнаграждение. </w:t>
        <w:tab/>
        <w:br/>
        <w:tab/>
        <w:t xml:space="preserve"/>
        <w:tab/>
        <w:br/>
        <w:tab/>
        <w:t xml:space="preserve">Касационната жалба е подадена в срока по чл. 283 ГПК, от процесуално легитимирани за това лица,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обжалваното решение е прието, че в разпоредбата на чл. 14 ал. 1 от процесния договор за наем №.ДНФЛ-4/10.01.18 изрично е уговорено, че при неизпълнение на задължението за своевременно освобождаване и предаване на наетия имот, с прекратяването на договора, наемателят дължи обезщетение в размер на петкратния размер на наемната цена, пропорционално на времето на забава. Заявената претенция е за заплащане на обезщетение за ползване на имота след прекратяване на договора за наем в размер на договорената наемна цена. Предявените осъдителни искове са с правно основание чл. 236 ал. 2 ЗЗД вр. чл. 79 ал. 1 ЗЗД във вр. с чл. 14 ал. 1 от горепосочения договор, но съдът е разгледал непредявени от ищеца обективно съединени искове с правно основание чл. 92 ал. 1 ЗЗД за заплащане на неустойка от страна на ответниците. Разглеждането на иск, който не е предявен, и неразглеждането на предявения иск, представлява отклонение от диспозитивното начало в исковия процес, което има за последица обезсилване на недопустимото решение. При тези обстоятелства е намерено, че решението е недопустимо - тъй като не е постановено в съответствие с основанието и петитума на искането за съдебна защита, като такова следва да бъде обезсилено, а делото-върнато на първоинстанционния съд за разглеждане на претенция с правно основание чл. 236 ЗЗД.</w:t>
        <w:tab/>
        <w:br/>
        <w:tab/>
        <w:t xml:space="preserve"/>
        <w:tab/>
        <w:br/>
        <w:tab/>
        <w:t xml:space="preserve">Съгласно чл. 280 ГПК въззивното решение подлежи на касационно обжалване, ако са налице предпоставките на разпоредбата за всеки отделен случай. Касаторът се позовава на основанието на чл. 280 ал. 1 т. 1 ГПК във връзка с въпросите: 1.“Допустимоли е въззивният съд да определи предмета на делото въз основа на обстоятелства, на които страната не се е позовала, без да изхожда от обстоятелствата, които ищецът е посочил в исковата молба и формулирания от него петитум, отклонявайки се по този начин от диспозитивното начало, и какви са критериите за определяне на един съдебен акт за недопустим?“/т. 9 ППВС 1/85, реш.№.103/20..06.13 по т. д.№.850/12, І ТО, реш.№.130/23.06.16 по т. д.№.748/15, І ТО, реш.№.168/ 30.11.16 по т. д.№.2830/15, І ТО/; 2. „Допустимо ли е с оглед правомощията си въззивният съд да обезсилва като недопустимо първоинстанционното решение в случаите, в които е приел, че определената от него правна квалификация е погрешна, или в този случай следва да се произнесе със съдебен акт по съществото на спора по правилната правна квалификация?“ /т. 19, ТР 1/09, реш.№.157/30.10.13 по т. д.№.1091/12, І ТО, реш.№.168/ 30.11.16 по т. д.№.2830/15, І ТО, реш.№.75/28.06.10 по т. д.№.923/09, ІІ ТО/; 3.“Допустимо ли е обезщетението по чл. 236 ал. 2 от ЗЗД за неизпълнение задължението на наемателя по чл. 233 ал. 1 изр. 1 от ЗЗД да се претендира от наемодателя под формата на неустойка, уговорена то страните в наемния договор?“ /реш.№.68/21.04.09 пот. д.№.697/08, ІІ ТО, реш.№.230/3.02.10 по т. д.№.52/09, ІІ ТО/.</w:t>
        <w:tab/>
        <w:br/>
        <w:tab/>
        <w:t xml:space="preserve"/>
        <w:tab/>
        <w:br/>
        <w:tab/>
        <w:t xml:space="preserve">Настоящият състав намира, че касационно обжалване следва да се допусне по втория въпрос-относно правомощията на въззивната инстанция, когато приеме, че искът има друга правна квалификация от дадената от първоинстанционния съд. Съгласно задължителната практика на ВКС, в това число цитираната, неправилната правна квалификация, дадена от първоинстанционния съд, прави решението незаконосъобразно, тъй като определянето на действителното правно основание е дейност на съда по приложението на закона и негово задължение е да установи приложимата норма и да разгледа предявения иск; ако съдът се е произнесъл по заявените факти, но ги е подвел под грешно основание, не се касае за произнасяне по непредявен иск, а за неправилно приложение на материалния закон; така постановеното първоинстанционно решение не е недопустимо и не се налага обезсилването му и връщането на делото за ново разглеждане, а е незаконосъобразно; недопустимо е решението, когато, в нарушение на принципа на диспозитивното начало, съдът се е произнесъл по предмет, по който не е бил сезиран-когато е определил спорното право въз основа на обстоятелства, невъведени от страната, в който случай е разгледан иск на непредявеното основание; правната квалификация на иска е свързана с допустимостта на постановеното по него решение само когато е нарушен принципът на диспозитивното начало в гражданския процес, когато съдът се е произнесъл извън определения от страните по спора предмет и обхвата на търсената защита; когато такова нарушение не е налице, дадената от съда правна квалификация на иска, с който е сезиран, във всички случаи обуславя правилността на решението; когато въззивният съд при непроменени фактически твърдения и петитум на исковата молба възприеме различна правна квалификация от дадената в обжалваното решение, следва да разреши спора в съответствие с действителното правно основание и изложи собствени мотиви. Касационното обжалване се допуска за проверка съобразяването на така установената практика при процедирането на въззивната инстанция.</w:t>
        <w:tab/>
        <w:br/>
        <w:tab/>
        <w:t xml:space="preserve"/>
        <w:tab/>
        <w:br/>
        <w:tab/>
        <w:t xml:space="preserve">На касатора трябва да бъдат дадени указания за внасяне по сметка на ВКС на дължимата държавна такса в размер на 129,28лв. и за представяне по делото на вносния документ за това в установения от закона срок.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решение №.2651/30.04.24 по г. д.№.15465/21 на СГС, ІІІ В състав, в атакуваната му част.</w:t>
        <w:tab/>
        <w:br/>
        <w:tab/>
        <w:t xml:space="preserve"/>
        <w:tab/>
        <w:br/>
        <w:tab/>
        <w:t xml:space="preserve">ДАВА едноседмичен срок на касатора да внесе по сметка на ВКС държавна такса за разглеждане на спора по същество в размер на 129,28лв. /сто двадесет и девет лева и двадесет и осем стотинки/ и да представи доказателства за това в деловодството, като при неизпълнение касационното производство ще бъде прекратено.</w:t>
        <w:tab/>
        <w:br/>
        <w:tab/>
        <w:t xml:space="preserve"/>
        <w:tab/>
        <w:br/>
        <w:tab/>
        <w:t xml:space="preserve">ДЕЛОТО ДА СЕ ДОКЛАДВА след изпълнение на указанията на Председателя на Трето гражданско отделение на ВКС за насрочване или, при неизпълнение, за прекратяване.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