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№9148/18.10.2022 по адм. д. №3545/2022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9148 София, 18.10.2022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седми септември две хиляди и двадесет и втора година в състав: Председател: ЗАХАРИНКА ТОДОРОВА Членове: СЕВДАЛИНА ЧЕРВЕНКОВАСТЕФКА КЕМАЛОВА при секретар Антоанета Стоилова и с участието на прокурора Момчил Таралански изслуша докладваното от съдията Севдалина Червенкова по административно дело № 3545 / 2022 г. Производството е по чл. 208 и сл. АПК.</w:t>
        <w:tab/>
        <w:br/>
        <w:tab/>
        <w:t xml:space="preserve">Образувано е по касационна жалба на Н. Ириков, [ЕГН], гр. Пловдив, чрез процесуалния си представител адв. Г. Клянчев против решение № 91/17 януари 2022 г., постановено по адм. д. № 688/2021 г. по описа на Административен съд Пловдив. С доводи за неправилност и необоснованост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Н. Ириков против заповед № 20 ОА-2596/10 декември 2020 г. на кмета на Община Пловдив, с която е одобрен проект за изменение на ПУП-ПРЗ, гр. Пловдив. Изменението предвижда обединяване на УПИ ІІ-20 "производствена дейност" с ПИ с идентификатор 56784.504.603, попадащи в УПИ І - "учебен център на СБА" в един нов УПИ ІІ-504.1295, производствена и складова дейност, по имотните им граници, с ново свободно застрояване и запазване на съществуващите сгради в ПИ с идентификатор 56784.504.1272, устройствена зона"СМФП", с устройствени показатели, конкретизирани в заповедта. Съдът е отхвърлил жалбата като неоснователна.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Оплакванията за съществените нарушения на съдопроизводствените правила са неоснователни – съдът правилно е мотивирал недопускането на разширена СТЕ, мотивирайки волята си с това, че правнозначимите факти са изяснени и назначаването на такава не би допринесло за изясняване на обективната истина по делото. Неоснователни са и оплакванията за нарушение на закона. Вярно мотивирани са изводите касателно материално-правните предпоставки за издаване на оспорения административния акт. Нормата на чл. 134, ал. 2, т. 6 ЗУТ изисква съгласие на всички пряко заинтересувани собственици, каквото в случая е налице.</w:t>
        <w:tab/>
        <w:br/>
        <w:tab/>
        <w:t xml:space="preserve">Проектът отговаря на изискванията на чл. 14, ал. 4 ЗУТ, според който урегулираните поземлени имоти имат задължително лице (изход) към улица, към път или по изключение към алея в парк. Новият УПИ II–504.1295 има лице към задънена улица от югозапад (северно от о. т.4048). Проектът отговаря и на изискванията и на чл. 19, ал. 1, т. 1 ЗУТ - новообразуваният УПИ има площ по-голяма от 300 кв. м. От заключението на СТЕ, правилно кредитирано от съдебния състав, се установява, че устройствените показатели в графичната част на проекта и вписани в оспорената заповед, отговарят на изискванията на чл. 24, ал. 1 и чл. 25, ал. 3 от Наредбата.</w:t>
        <w:tab/>
        <w:br/>
        <w:tab/>
        <w:t xml:space="preserve">Одобреният със Заповед № 20 ОА – 2596/10 декември 2020 г. проект за ИПУП – ПРЗ не засяга правата на касатора за обслужване на имота, тъй като има отреден изход/лице към задънена улица от югозапад, който не се променя с изменението на плана, одобрен с процесния административен акт – имотите са били урегулирани с предходни заповеди от 2003 и 2010 г. Освен това устройствените условия по отношение имота на касатора – поземлен имот с идентификатор 56784.504.605 по КККР на гр. Пловдив, не се променят с изменението на плана, одобрен с процесната заповед.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</w:t>
        <w:tab/>
        <w:br/>
        <w:tab/>
        <w:t xml:space="preserve">С оглед изхода на делото и своевременно направеното искане в тази връзка на Община Пловдив следва да се присъдят разноски за юрисконсултско възнаграждение в размер на 100 лева.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91/17 януари 2022 г., постановено по адм. д. № 688/2021 г. по описа на Административен съд Пловдив.</w:t>
        <w:tab/>
        <w:br/>
        <w:tab/>
        <w:t xml:space="preserve">ОСЪЖДА Н. Ириков, [ЕГН], гр. Пловдив, да заплати на Община Пловдив разноски за юрисконсултско възнаграждение в размер на 100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ЗАХАРИНКА ТОДОРОВА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