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№726/07.03.2025 по ч. търг. д. №258/2025 на ВКС, ТК, I т.о., докладвано от съдия Татяна Костадинова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Когато съгласно чл. 22а, ал. 1, изр. 2 ПВ за вписване в имотния регистър е необходимо наред с удостоверението от търговския регистър да бъде представен и договорът за особен залог на търговско предприятие/договорът за изменението му, трябва ли същият да е в оригинал/в официално заверен препис съгласно чл. 8 ПВ или е достатъчно представянето му в незаверен препис, в който случай се дължи служебна проверка за идентичността му с договора, послужил като основание за вписване в първичния регистър.</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Според настоящия състав представянето на незаверен препис от електронния образ на документа, въз основа на който е извършено вписването в търговския регистър, удовлетворява изискването на чл. 22а, ал. 1, изр. посл. ПВ, тъй като договорът съставлява обстоятелство, относно което е извършено вписване по смисъла на чл. 23, ал. 6 ЗТРРЮЛНЦ, и поради това доказването му от молителя в производство пред държавен орган не е необходимо. Посочената разпоредба е приета след приемането на чл. 22а ПВ, като измененията на чл. 22а ПВ, следващи я по време, не дават основание да се направи формирания от въззивния съд извод, че приложението й е изключено в охранителните производства за вписване в имотния регистър. Напротив, именно предвиденото в чл. 22а, ал. 3 ПВ съответно, а не пряко приложение на чл. 8, ал. 2 ПВ, допуска отклонение от изискването за представяне на официално заверен препис, щом по законов начин е създадена възможност за служебно установяване на идентичността между подлежащия на вписване акт и акта, представен за подреждане в съответната книга. Действително, служебната проверка в регистъра не може да замести документа, който трябва да бъде подреден в книгата и да бъде представен от самия заявител, но тя е дължима, когато този документ е представен, както в случая, а няма официално заверяване на идентичността му с оригиналния акт, обективиращ подлежащото на вписване обстоятелство и достъпен в друг регистър. Гореизложеният извод се подкрепя и от обстоятелството, че понастоящем и имотният, и търговският регистър се водят от Агенция по вписванията, и ако за вписване в имотния регистър заявителят трябва да представи заверен от Агенцията по вписванията-Търговски регистър препис на договора, то ще е налице хипотеза, в която администрацията изисква от заявителя да представи документ, намиращ се при самата нея. Това не се явява съответно на разпоредбата на чл. 36, ал. 4 АПК, която макар и приложима в административното производство, отразява законодателната оценка на дължимите от длъжностните лица действия във връзка с произнасяне по молбите на физическите и юридическите лица. Несъответно е и на приложимата в охранителните производства разпоредба на чл. 533 ГПК. В обобщение може да се заключи, че представянето на удостоверение от търговския регистър, отразяващо вписаните в първичния регистър обстоятелства относно особения залог върху търговско предприятие, заедно с препис на електронния образ на документа, въз основа на който е извършено първичното вписване (договор за сключване или изменение на залога), е достатъчно за извършване на вписване и във вторичния имотен регистър по чл. 22а ПВ след служебна проверка в търговския регистър за идентичност между представения препис и електронния образ на документа, наличен по партидата на залогодателя в търговския регистър.</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Страница 6 от ОПРЕДЕЛЕНИЕ</w:t>
        <w:tab/>
        <w:br/>
        <w:tab/>
        <w:t xml:space="preserve"/>
        <w:tab/>
        <w:br/>
        <w:tab/>
        <w:t xml:space="preserve">№ 726</w:t>
        <w:tab/>
        <w:br/>
        <w:tab/>
        <w:t xml:space="preserve"/>
        <w:tab/>
        <w:br/>
        <w:tab/>
        <w:t xml:space="preserve">гр. София, 07.03.2025 г. </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седми февруари две хиляди двадесет и пета година в състав:</w:t>
        <w:tab/>
        <w:br/>
        <w:tab/>
        <w:t xml:space="preserve"/>
        <w:tab/>
        <w:br/>
        <w:tab/>
        <w:t xml:space="preserve">ПРЕДСЕДАТЕЛ: РОСИЦА БОЖИЛОВА</w:t>
        <w:tab/>
        <w:br/>
        <w:tab/>
        <w:t xml:space="preserve"/>
        <w:tab/>
        <w:br/>
        <w:tab/>
        <w:t xml:space="preserve"> ЧЛЕНОВЕ: АННА НЕНОВА</w:t>
        <w:tab/>
        <w:br/>
        <w:tab/>
        <w:t xml:space="preserve"/>
        <w:tab/>
        <w:br/>
        <w:tab/>
        <w:t xml:space="preserve"> ТАТЯНА КОСТАДИНОВА</w:t>
        <w:tab/>
        <w:br/>
        <w:tab/>
        <w:t xml:space="preserve"/>
        <w:tab/>
        <w:br/>
        <w:tab/>
        <w:t xml:space="preserve">разгледа докладваното от съдия Костадинова ч. т.д. № 258/2025 г. и установи следното:</w:t>
        <w:tab/>
        <w:br/>
        <w:tab/>
        <w:t xml:space="preserve"/>
        <w:tab/>
        <w:br/>
        <w:tab/>
        <w:t xml:space="preserve">Производството е по реда на чл. 274, ал. 3, т. 2 ГПК.</w:t>
        <w:tab/>
        <w:br/>
        <w:tab/>
        <w:t xml:space="preserve"/>
        <w:tab/>
        <w:br/>
        <w:tab/>
        <w:t xml:space="preserve">Образувано е по частна касационна жалба на „БПС 14“ ЕООД срещу Определение № 1545/27.01.2025 г. по в. ч.гр. д. № 13171/2024 г. на Софийски градски съд, с което е оставена без уважение жалбата на частния касатор срещу Определение № 1189/03.10.2024 г. на съдията по вписванията от Служба по вписванията при СРС за отказ да извърши отбелязване в имотния регистър относно изменение на вписан особен залог.</w:t>
        <w:tab/>
        <w:br/>
        <w:tab/>
        <w:t xml:space="preserve"/>
        <w:tab/>
        <w:br/>
        <w:tab/>
        <w:t xml:space="preserve">Жалбоподателят навежда оплакване, че обжалваното определение е неправилно и моли за неговата отмяна. Счита, че удостоверението от търговския регистър относно вписания залог съдържа достатъчна индивидуализация на заложеното имущество, съставляващо предприятието като съвкупност, и няма необходимост от представяне на договора за изменение на залога, тъй като той не внася промяна в него. Заявява, че въпреки това към молбата за вписване е представен препис от договора за изменение на особения залог, заверен от пълномощника му адвокат. Наред с това поддържа, че копието от електронния документ, обективиращ договора за изменение и приложен по партидата му в търговския регистъра, има на основание чл. 33 ЗТРЮЛНЦ доказателствена сила на официален документ, като при съмнение относно идентичността му с представения в имотния регистър документ длъжностното лице може да направи служебна справка. Освен това жалбоподателят счита, че препращането към чл. 8, ал. 2 ПВ не държи сметка за подлежащия на вписване акт, който е самото удостоверение от търговския регистър и спрямо който само важи изискването за официално заверяване. Поискано е допускане на касационно обжалване по чл. 280, ал. 1, т. 1 ГПК поради решаване от въззивния съд в противоречие с практиката на ВКС на шест въпроса, свързани с гореизложените предпоставки за извършване на вписвания и отбелязвания в имотния регистър относно договор за особен залог. Наред с това жалбоподателят сочи и въпрос, спрямо който поддържа основание за допускане на касационно обжалване по чл. 280, ал. 1, т. 3 ГПК. </w:t>
        <w:tab/>
        <w:br/>
        <w:tab/>
        <w:t xml:space="preserve"/>
        <w:tab/>
        <w:br/>
        <w:tab/>
        <w:t xml:space="preserve">Върховният касационен съд, Търговска колегия, състав на Първо отделение, констатира, че частната касационна жалба е подадена в преклузивния срок по чл. 275, ал. 1 ГПК от легитимирана страна срещу подлежащ на обжалване съгласно чл. 274, ал. 3, т. 2 ГПК съдебен акт.</w:t>
        <w:tab/>
        <w:br/>
        <w:tab/>
        <w:t xml:space="preserve"/>
        <w:tab/>
        <w:br/>
        <w:tab/>
        <w:t xml:space="preserve">Установява се, че с вписване № 20200723110913 под номер 4 по партидата на жалбоподателя в търговския регистър е вписан договор за особен залог. Извършено е и вторично вписване в имотния регистър с вх. № 40541, акт № 86, том І, дело 20384/20.07.2020 г. Впоследствие под № 20241002164535 в търговския регистър е вписано изменение на особения залог съгласно договор от 25.09.2024 г. Със заявление от 03.10.2024 г. жалбоподателят е поискал да се извърши отбелязване в имотния регистър относно изменението. Към заявлението са представени Удостоверение изх. № 20241003092506/03.10.2024 г. от търговския регистър за вписаните във връзка със залога обстоятелства, препис от договора за изменение на договора за особен залог от 25.09.2024 г., приложенията към него относно заложеното имущество, включващо и недвижими имоти, както и съгласия на заложните кредитори и длъжника. </w:t>
        <w:tab/>
        <w:br/>
        <w:tab/>
        <w:t xml:space="preserve"/>
        <w:tab/>
        <w:br/>
        <w:tab/>
        <w:t xml:space="preserve">С Определение № 1189/03.10.2024 г. на съдия по вписванията при СРС е постановен отказ по подаденото заявление. Длъжностното лице е приело, че от представеното удостоверение от търговския регистър не е видно вписване на изменения на залога, а договорът за изменение не е представен в оригинал или нотариално заверен препис. Жалбата на заявителя срещу този отказ е оставена без уважение с обжалваното в настоящото производство определение. Въззивният съд е счел, че удостоверението от търговския регистър не съдържа описание на заложеното имущество и според препращането на чл. 22а, ал. 3 ПВ към чл. 8 ПВ в такъв случай следва да се представят оригиналът на договора за изменение на особения залог и официално заверен препис от него, съответно два такива преписа, ако не може да се представи оригиналът. Прието е, че изискването за заверяване на преписа не се явява изпълнено посредством заверяването, извършено от адвокат. Отречена е и възможността да се извърши служебна справка за идентичност между приложения препис от договора за изменение и електронния документ на този договор, представен в първичното регистърно производство.</w:t>
        <w:tab/>
        <w:br/>
        <w:tab/>
        <w:t xml:space="preserve"/>
        <w:tab/>
        <w:br/>
        <w:tab/>
        <w:t xml:space="preserve">За да обоснове поддържаното от него основание по чл. 280, ал. 1, т. 1 ГПК, частният касатор е поставил следните въпроси:</w:t>
        <w:tab/>
        <w:br/>
        <w:tab/>
        <w:t xml:space="preserve"/>
        <w:tab/>
        <w:br/>
        <w:tab/>
        <w:t xml:space="preserve">1. Разпоредбата на чл. 22а, ал. 1, изр. посл. ПВ следва ли да се тълкува в смисъл, че е необходимо да бъде представен договорът за залог, респективно анексът/договорът за изменение на договор за залог, в оригинал или нотариално заверен препис или заверено копие с „вярно с оригинала“ е достатъчно за целите на вписването?</w:t>
        <w:tab/>
        <w:br/>
        <w:tab/>
        <w:t xml:space="preserve"/>
        <w:tab/>
        <w:br/>
        <w:tab/>
        <w:t xml:space="preserve">2. Препратката на чл. 22а, ал. 3 към чл. 8 ПВ касае ли формата на приложения договор за особен залог на търговско предприятие, съответно договорите за изменение на такъв договор, или касае единствено формата на акта, който подлежи на вписване?</w:t>
        <w:tab/>
        <w:br/>
        <w:tab/>
        <w:t xml:space="preserve"/>
        <w:tab/>
        <w:br/>
        <w:tab/>
        <w:t xml:space="preserve">3. Пропускът да се представи официално заверен препис на договора за особен залог на търговско предприятие, респективно договор за изменение на договор за особен залог на търговско предприятие, към удостоверението от търговския регистър основание ли е за отказ за вписване в имотния регистър на изменение на договор за търговско предприятие? В този смисъл основание за отказ ли е представянето на посочения договор в ксерокопие, заверено вярно с оригинала? </w:t>
        <w:tab/>
        <w:br/>
        <w:tab/>
        <w:t xml:space="preserve"/>
        <w:tab/>
        <w:br/>
        <w:tab/>
        <w:t xml:space="preserve">Поддържа се, че тези въпроси са решени в противоречие с Определение № 442/20.07.2009 г. по ч. т.д. № 317/2009 г. на ВКС, ТК, I т. о., и с Определение № 50239/17.10.2022 г. по ч. гр. д. № 3036/2022 г. на ВКС, ГК, I г. о. </w:t>
        <w:tab/>
        <w:br/>
        <w:tab/>
        <w:t xml:space="preserve"/>
        <w:tab/>
        <w:br/>
        <w:tab/>
        <w:t xml:space="preserve">4. В случаите, в които се касае за залог на съвкупност, какъвто е залогът на търговско предприятие, следва ли да се приеме, че посоченото в удостоверението по чл. 22а ПВ описание на заложеното имущество като „предприятието като съвкупност“ е достатъчно по смисъла на чл. 22а ПВ? В този случай необходимо ли е да се представи вписаният в търговския регистър договор за особен залог, респ. договорът за неговото изменение?</w:t>
        <w:tab/>
        <w:br/>
        <w:tab/>
        <w:t xml:space="preserve"/>
        <w:tab/>
        <w:br/>
        <w:tab/>
        <w:t xml:space="preserve">Частният касатор твърди, че този въпрос е решен в противоречие с Определение № 50012/.23.01.2023 г. по ч. т.д. № 1936/2022 г. на ВКС, ТК, I т. о., и Определение № 87/15.02.2016 г. по ч. т.д. № 3423/2015 г. на ВКС, ТК, II т. о. </w:t>
        <w:tab/>
        <w:br/>
        <w:tab/>
        <w:t xml:space="preserve"/>
        <w:tab/>
        <w:br/>
        <w:tab/>
        <w:t xml:space="preserve">5. Представлява ли копието на договор за изменение на договор за залог на търговско предприятие, вписан по партидата на търговеца в ТРРЮЛНЦ, електронния образ на документ, въз основа на който е извършено вписването по смисъла на чл. 33, ал. 1 ЗТРРЮЛНЦ? Има ли характер този договор на удостоверение, което се ползва с доказателствена сила на официален документ и може да послужи за вписване на особен залог на търговско предприятие в Служба по вписванията?</w:t>
        <w:tab/>
        <w:br/>
        <w:tab/>
        <w:t xml:space="preserve"/>
        <w:tab/>
        <w:br/>
        <w:tab/>
        <w:t xml:space="preserve">6. Следва ли съдията по вписванията да направи справка в ТРРЮЛНЦ при съмнение дали представения пред него договор за залог на търговско предприятие (респективно договор за изменение на договор за залог на търговско предприятие) отговаря на този, вписан в ТРРЮЛНЦ? </w:t>
        <w:tab/>
        <w:br/>
        <w:tab/>
        <w:t xml:space="preserve"/>
        <w:tab/>
        <w:br/>
        <w:tab/>
        <w:t xml:space="preserve">Твърди се, че тези въпроси са решени в противоречие с приетото във вече цитираните Определение № 442/20.07.2009 г. по ч. т.д. № 317/2009 г. на ВКС, ТК, I т. о., и Определение № 50239/17.10.2022 г. по ч. гр. д. № 3036/2022 г. на ВКС, ГК, I г. о., както и в Определение № 168/07.02.2011 г. по ч. т.д. № 87/2010 г. на ВКС, ТК, II т. о. </w:t>
        <w:tab/>
        <w:br/>
        <w:tab/>
        <w:t xml:space="preserve"/>
        <w:tab/>
        <w:br/>
        <w:tab/>
        <w:t xml:space="preserve">За да се допусне касационно обжалване по наведеното основание по чл. 280, ал. 1, т. 1 ГПК, е необходимо да се установи, че въпросите имат правен характер (общ селективен критерий) и че същите са решени в противоречие със задължителната или казуалната (посочена или служебно известна) практика на ВКС (допълнителен селективен критерий).</w:t>
        <w:tab/>
        <w:br/>
        <w:tab/>
        <w:t xml:space="preserve"/>
        <w:tab/>
        <w:br/>
        <w:tab/>
        <w:t xml:space="preserve">Съгласно т. 1 на Тълкувателно решение № 1/2009 г. по тълк. д. № 1/2009 г. на ОСГТК на ВКС общият селективен критерий ще бъде изпълнен, ако поставеният въпрос е включен в предмета на спора (без да е необходимо да е обхванат от силата на пресъдено нещо), обуславящ е за правните изводи на съда по конкретното дело и кореспондира с въведените от касатора касационни основания по чл. 281 ГПК. Преценката относно това дали въпросът е обуславящ, изхожда от значението му за формиране на решаващата воля на въззивния съд, без обаче да се изследва дали тази воля е формирана правилно. Тоест отговорът на въпроса не трябва да произтича от конкретните събрани по делото доказателства (които се преценяват само във фазата на вече допуснато касационно обжалване), а следва да може да бъде даден абстрактно, без оглед конкретиката на делото. </w:t>
        <w:tab/>
        <w:br/>
        <w:tab/>
        <w:t xml:space="preserve"/>
        <w:tab/>
        <w:br/>
        <w:tab/>
        <w:t xml:space="preserve">Въпроси № 1, 2, 3, 5 и 6, поставени от касатора, покриват общия селективен критерий, тъй като са обуславящи за взетото от съда решение, кореспондират с касационен довод и могат да получат абстрактен отговор. По отношение на тях е покрит и допълнителният критерий по чл. 280, ал. 1, т. 1 ГПК, тъй като въззивният съд е заключил, че договорът за изменение на особения залог трябва да бъде представен в официално, при това – нотариално заверен препис, и е отрекъл възможността за извършване на служебна справка в първичния регистър относно идентичността между представения и заверен от адвокат препис и електронния документ в досието на търговеца в търговския регистър. В обратен смисъл е цитираното от касатора Определение № 442/20.07.2009 г. по ч. т.д. № 317/2009 г. на ВКС, ТК, I т. о., което, макар и постановено в хипотеза на представен заверен от Агенция по вписванията препис на договора, обобщава, че „за вписването в имотния регистър съдията по вписванията следва да разполага с копие от електронния образ на договора за особен залог, за да приложи същия заедно с удостоверението в книгата за вписванията, но е длъжен служебно да установи връзката между двата документа по посочения ЕИК на търговеца“. Сходно е заключението, дадено в Определение № 168/07.02.2011 г. по ч. т.д. № 87/2010 г. на ВКС, ТК, II т. о., постановено в обратна на процесната хипотеза, при която са представени заверени преписи от договора за особен залог, а не е представено удостоверение от търговския регистър, но въпреки това е прието, че „съдията по вписванията следва чрез справка в търговския регистър да установи дали представеният с молбата за вписване договор е идентичен с договора, въз основа на който е постановено вписването на залога в търговския регистър“.</w:t>
        <w:tab/>
        <w:br/>
        <w:tab/>
        <w:t xml:space="preserve"/>
        <w:tab/>
        <w:br/>
        <w:tab/>
        <w:t xml:space="preserve">Поставеният от касатора четвърти въпрос, макар да има отношение към даденото от въззивния съд разрешение за необходимостта от представяне на договора поради липса на индивидуализация на заложената съвкупност в удостоверението, не удовлетворява допълнителния селективен критерий. Практиката, в противоречие с която се твърди този въпрос да е решен, е постановена по повод отказ от заличаване на вписан залог, а не по повод вписването на такъв. Разликата в предпоставките, при които тези действия могат да бъдат извършени, обуславя и разлика в отговора на зададения въпрос.</w:t>
        <w:tab/>
        <w:br/>
        <w:tab/>
        <w:t xml:space="preserve"/>
        <w:tab/>
        <w:br/>
        <w:tab/>
        <w:t xml:space="preserve">С оглед допускането на касационно обжалване на основание чл. 280, ал. 1, т. 1 ГПК е безпредметно допускането и по т. 3 на същата разпоредба, доколкото поставеният от касатора въпрос, който счита да е от значение за точното прилагане на закона и за развитие на правото, а именно - дали чл. 22а, ал. 1, пр. посл. ПВ изключва приложението на чл. 23, ал. 6 ЗТРРЮЛНЦ, ще намери отговор при разглеждане на жалбата по същество. </w:t>
        <w:tab/>
        <w:br/>
        <w:tab/>
        <w:t xml:space="preserve"/>
        <w:tab/>
        <w:br/>
        <w:tab/>
        <w:t xml:space="preserve">В обобщение касационно обжалване трябва да се допусне при условията на чл. 280, ал. 1, т. 1 ГПК по въпроси № № 1, 2, 3, 5 и 6, които с оглед конкретиката на казуса могат да бъдат обединени в следния смисъл: Когато съгласно чл. 22а, ал. 1, изр. 2 ПВ за вписване в имотния регистър е необходимо наред с удостоверението от търговския регистър да бъде представен и договорът за особен залог на търговско предприятие/договорът за изменението му, трябва ли същият да е в оригинал/в официално заверен препис съгласно чл. 8 ПВ или е достатъчно представянето му в незаверен препис, в който случай се дължи служебна проверка за идентичността му с договора, послужил като основание за вписване в първичния регистър. </w:t>
        <w:tab/>
        <w:br/>
        <w:tab/>
        <w:t xml:space="preserve"/>
        <w:tab/>
        <w:br/>
        <w:tab/>
        <w:t xml:space="preserve">За да се отговори на този въпрос, е необходимо да се извърши тълкуване на относимите разпоредби на чл. 22а, ал. 1 и ал. 3 и чл. 8, ал. 2 ПВ, чл. 23, ал. 6 и чл. 33 ЗТРРЮЛНЦ. </w:t>
        <w:tab/>
        <w:br/>
        <w:tab/>
        <w:t xml:space="preserve"/>
        <w:tab/>
        <w:br/>
        <w:tab/>
        <w:t xml:space="preserve">Според чл. 22а, ал. 1, изр. 1 ПВ при вписване в имотния регистър на учредяващ или изменящ акт относно особен залог, подлежащият на подреждане в книгата по чл. 33, б. „д“ ПВ документ е удостоверението за вече извършеното в първичния (търговски) регистър вписване, в каквато насока е и константната съдебна практика, цитирана от касатора. Тъй като удостоверението от търговския регистър не съдържа описание на включените в предприятието недвижими имоти (в графата „заложено имущество“ се отбелязва само дали залогът е на цяло предприятие или на обособена част от него), е необходимо да бъде представен и договорът за залог (изр. 2 на чл. 22а, ал. 1 ПВ). В този случай препис от договора се подрежда заедно с удостоверението в съответната книга и въз основа на него ще може да се извърши вписване и в помощните партиди на имотите съгласно чл. 22а, ал. 2 ПВ, ако самият договор, разбира се, включва описание на имотите (доколкото то не е част от същественото му съдържание). </w:t>
        <w:tab/>
        <w:br/>
        <w:tab/>
        <w:t xml:space="preserve"/>
        <w:tab/>
        <w:br/>
        <w:tab/>
        <w:t xml:space="preserve">Удостоверението от търговския регистър по дефиниция има характер на официален документ съгласно чл. 33, ал. 4 ЗТРРЮЛНЦ и като такъв се ползва с материална доказателствена сила относно удостоверените в него факти, свързани с извършеното вписване на особения залог (в случая – относно факта на неговото изменение, отразено на втора страница от документа). Според мотивите на постановеното от съдията по вписванията определение, заявителят е представил три удостоверения, с което изискването на чл. 8, ал. 2 ПВ вр. чл. 22а, ал. 3 ПВ относно този акт е изпълнено. Договорът за изменение на залога обаче е представен в препис, което поставя спорния въпрос дали този препис трябва да е официално заверен и ако да – кой е изискуемият начин за това официално удостоверяване (само нотариално, както е приел въззивният съд, или всяко друго официално, каквито би било заверяването, направено от длъжностното лице от търговския регистър съгласно чл. 33, ал. 3 ЗТРРЮЛНЦ, съответно от адвокат съгласно чл. 32 ЗАдв.). </w:t>
        <w:tab/>
        <w:br/>
        <w:tab/>
        <w:t xml:space="preserve"/>
        <w:tab/>
        <w:br/>
        <w:tab/>
        <w:t xml:space="preserve">Според настоящия състав представянето на незаверен препис от електронния образ на документа, въз основа на който е извършено вписването в търговския регистър, удовлетворява изискването на чл. 22а, ал. 1, изр. посл. ПВ, тъй като договорът съставлява обстоятелство, относно което е извършено вписване по смисъла на чл. 23, ал. 6 ЗТРРЮЛНЦ, и поради това доказването му от молителя в производство пред държавен орган не е необходимо. Посочената разпоредба е приета след приемането на чл. 22а ПВ, като измененията на чл. 22а ПВ, следващи я по време, не дават основание да се направи формирания от въззивния съд извод, че приложението й е изключено в охранителните производства за вписване в имотния регистър. Напротив, именно предвиденото в чл. 22а, ал. 3 ПВ съответно, а не пряко приложение на чл. 8, ал. 2 ПВ, допуска отклонение от изискването за представяне на официално заверен препис, щом по законов начин е създадена възможност за служебно установяване на идентичността между подлежащия на вписване акт и акта, представен за подреждане в съответната книга. Действително, служебната проверка в регистъра не може да замести документа, който трябва да бъде подреден в книгата и да бъде представен от самия заявител, но тя е дължима, когато този документ е представен, както в случая, а няма официално заверяване на идентичността му с оригиналния акт, обективиращ подлежащото на вписване обстоятелство и достъпен в друг регистър.</w:t>
        <w:tab/>
        <w:br/>
        <w:tab/>
        <w:t xml:space="preserve"/>
        <w:tab/>
        <w:br/>
        <w:tab/>
        <w:t xml:space="preserve">Гореизложеният извод се подкрепя и от обстоятелството, че понастоящем и имотният, и търговският регистър се водят от Агенция по вписванията (чл. 58б ЗКИР и чл. 3 ЗТРРЮЛНЦ) , и ако за вписване в имотния регистър заявителят трябва да представи заверен от Агенцията по вписванията-Търговски регистър препис на договора (който на основание чл. 33, ал. 5 ЗТРРЮЛНЦ има характер на официално заверен документ и по смисъла на чл. 8, ал. 2 ПВ), то ще е налице хипотеза, в която администрацията изисква от заявителя да представи документ, намиращ се при самата нея. Това не се явява съответно на разпоредбата на чл. 36, ал. 4 АПК, която макар и приложима в административното производство, отразява законодателната оценка на дължимите от длъжностните лица действия във връзка с произнасяне по молбите на физическите и юридическите лица. Несъответно е и на приложимата в охранителните производства разпоредба на чл. 533 ГПК.</w:t>
        <w:tab/>
        <w:br/>
        <w:tab/>
        <w:t xml:space="preserve"/>
        <w:tab/>
        <w:br/>
        <w:tab/>
        <w:t xml:space="preserve">В обобщение може да се заключи, че представянето на удостоверение от търговския регистър, отразяващо вписаните в първичния регистър обстоятелства относно особения залог върху търговско предприятие, заедно с препис на електронния образ на документа, въз основа на който е извършено първичното вписване (договор за сключване или изменение на залога), е достатъчно за извършване на вписване и във вторичния имотен регистър по чл. 22а ПВ след служебна проверка в търговския регистър за идентичност между представения препис и електронния образ на документа, наличен по партидата на залогодателя в търговския регистър. В настоящия случай тези изисквания са изпълнени и поради това постановеният от съдията по вписванията отказ неправилно е бил потвърден от въззивния съд.</w:t>
        <w:tab/>
        <w:br/>
        <w:tab/>
        <w:t xml:space="preserve"/>
        <w:tab/>
        <w:br/>
        <w:tab/>
        <w:t xml:space="preserve">Така мотивиран, Върховният касационен съд, ТК, състав на Първо отделение,</w:t>
        <w:tab/>
        <w:br/>
        <w:tab/>
        <w:t xml:space="preserve"/>
        <w:tab/>
        <w:br/>
        <w:tab/>
        <w:t xml:space="preserve">ОПРЕДЕЛИ:</w:t>
        <w:tab/>
        <w:br/>
        <w:tab/>
        <w:t xml:space="preserve"/>
        <w:tab/>
        <w:br/>
        <w:tab/>
        <w:t xml:space="preserve">ДОПУСКА касационно обжалване на Определение № 1545/27.01.2025 г. по в. ч.гр. д. № 13171/2024 г. на Софийски градски съд.</w:t>
        <w:tab/>
        <w:br/>
        <w:tab/>
        <w:t xml:space="preserve"/>
        <w:tab/>
        <w:br/>
        <w:tab/>
        <w:t xml:space="preserve">ОТМЕНЯ Определение № 1545/27.01.2025 г. по в. ч.гр. д. № 13171/2024 г. на Софийски градски съд, и вместо него ПОСТАНОВЯВА:</w:t>
        <w:tab/>
        <w:br/>
        <w:tab/>
        <w:t xml:space="preserve"/>
        <w:tab/>
        <w:br/>
        <w:tab/>
        <w:t xml:space="preserve">ОТМЕНЯ отказ № 1189/03.10.2024 г. на съдията по вписванията от Служба по вписванията при СРС да извърши по молба на „БПС 14“ ЕООД, ЕИК[ЕИК], отбелязване в имотния регистър на удостоверение за вписване в търговския регистър на изменение на вписания особен залог.</w:t>
        <w:tab/>
        <w:br/>
        <w:tab/>
        <w:t xml:space="preserve"/>
        <w:tab/>
        <w:br/>
        <w:tab/>
        <w:t xml:space="preserve">УКАЗВА на съдията по вписванията да извърши отбелязване в имотния регистър съгласно подаденото от „БПС 14“ ЕООД, ЕИК[ЕИК], заявление вх. № 76950/03.10.2024 г.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