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№6431/28.06.2022 по адм. д. №3553/2022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6431 София, 28.06.2022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май две хиляди и двадесет и втора година в състав: ПРЕДСЕДАТЕЛ: ДОНКА ЧАКЪРОВА ЧЛЕНОВЕ: ЕМАНОИЛ МИТЕВЕМИЛ ДИМИТРОВ при секретар Мадлен Дукова и с участието на прокурора Антоанета Генчева изслуша докладваното от съдията Емил Димитров по административно дело № 3553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Главен директор на Главна дирекция “Изпълнение на наказанията“, чрез процесуален представител, срещу решение №1256 от 28.02.2022 год., постановено по адм. дело №9961 от 2021год., по описа на Административен съд София–град/АССГ/, с което е отхвърлена жалбата на Главен директор на ГДИН, срещу решение №673/09.09.2021г., на ad hoc заседателен състав, по преписка №207/2020г. на Комисия за защита от дискриминацията /КЗД/.</w:t>
        <w:tab/>
        <w:br/>
        <w:tab/>
        <w:t xml:space="preserve">Касаторът наведа доводи за недопустимост, алтернативно за незаконосъобразност на обжалваното решение, поради допуснато нарушение на материалния закон, съществено нарушение на съдопроизводствените правила и необоснованост – отменителни основания по чл.209, т.2 и т.3 от АПК.</w:t>
        <w:tab/>
        <w:br/>
        <w:tab/>
        <w:t xml:space="preserve">Моли за обезсилване, евентуално за отмяна на атакувания съдебен акт. Подробни съображения излага в касационната жалба. Претендира разноски.</w:t>
        <w:tab/>
        <w:br/>
        <w:tab/>
        <w:t xml:space="preserve">Ответната страна - Комисия за защита от дискриминация, чрез процесуален представител в писмен отговор оспорва касационната жалба. Претендира разноски. Прави възражение по чл.78, ал.5 ГПК.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процесуално допустима. Разгледана по същество е основателна.</w:t>
        <w:tab/>
        <w:br/>
        <w:tab/>
        <w:t xml:space="preserve">С решение №673 от 09.09.2021год., по преписка №207 от 2020год. на КЗД, вр. чл.40, ал.2 ЗЗДискр. и чл.53 от Закона за хората с увреждания, в рамките на кампания „Достъпна България“ относно изградена и поддържана недостъпна архитектурна среда на обект: Звено на Районна служба „Изпълнение на наказанията“ „Пробационна служба“, находящ се на адрес: гр.Лом, обл.Монтана, пл.Свобода №8, ет.3:</w:t>
        <w:tab/>
        <w:br/>
        <w:tab/>
        <w:t xml:space="preserve">-установява, че при осъществяване на своята дейност ответната страна Главна дирекция „Изпълнение на наказанията“ /ГДИН/, е поддържала и продължава да поддържа архитектурна среда, затрудняваща достъпа на лица с увреждания до обект: Звено на Районна служба „Изпълнение на наказанията“ „Пробационна служба“, находящ се на адрес: гр.Лом, обл.Монтана, пл.Свобода №8, ет.3, извършвайки по този начин дискриминация по см. на чл.5, вр. чл.4, ал.1 ЗЗДискр. по признак „Увреждане“ и нарушавайки разпоредбите на антидискриминационното законодателство.</w:t>
        <w:tab/>
        <w:br/>
        <w:tab/>
        <w:t xml:space="preserve">-на осн. чл.47, т.3 от ЗЗДискр, във връзка с чл.80, ал.2 от ЗЗДискр., е наложена на Главна дирекция „Изпълнение на наказанията“ имуществена санкция в размер на 500 лв.</w:t>
        <w:tab/>
        <w:br/>
        <w:tab/>
        <w:t xml:space="preserve">-на осн. чл.47, т.4 от ЗЗДискр. КЗД е предписала на ГДИН, в тримесечен срок от постановяване на решението й, да предприеме необходимите действия за изграждането на достъпна архитектурна среда до обект: Звено на Районна служба „Изпълнение на наказанията“ „Пробационна служба“, находящ се на адрес: гр.Лом, обл.Монтана, пл.Свобода №8, ет.3.</w:t>
        <w:tab/>
        <w:br/>
        <w:tab/>
        <w:t xml:space="preserve">За да постанови обжалваното решение АССГ е приел, че оспорения административен акт е издаден от компетентен орган, при спазване на установената от закона писмена форма, спазване на административно производствените правила, установени в чл.50-чл.70 ЗЗДискр., и правилно приложение на материалния закон.</w:t>
        <w:tab/>
        <w:br/>
        <w:tab/>
        <w:t xml:space="preserve">Съдът е счел, че за жалбоподателя, като ползвател на сградата, в която се намира процесното помещение, съществува задължение за осигуряване на достъпна среда, включително за лица със затруднена двигателна подвижност, и като не е осигурил такава, е допуснал неравно третиране по отношение на тези лица.</w:t>
        <w:tab/>
        <w:br/>
        <w:tab/>
        <w:t xml:space="preserve">Приел е, че решението на КЗД, в частта относно размера на имуществената санкция, е законосъобразно, защото наложената санкция към минимално предвидения от закона размер от 500лв. постига превантивната цел на санкцията.</w:t>
        <w:tab/>
        <w:br/>
        <w:tab/>
        <w:t xml:space="preserve">Решението на АССГ е недопустимо.</w:t>
        <w:tab/>
        <w:br/>
        <w:tab/>
        <w:t xml:space="preserve">Административното производство пред КЗД е образувано по реда на чл.50 т.2 ЗЗДискр., по повод доклад на председателя на КЗД, вр. чл.40, ал.2 ЗЗДискр. и вр. чл.53 ЗИХУ, в рамките на кампания „Достъпна България“ относно изградена и недостъпна архитектурна среда на обект: „Звено на Районна служба „Изпълнение на наказанията“ „Пробационна служба“, находящ се на адрес: гр.Лом, обл.Монтана, пл.Свобода №8, ет.3.</w:t>
        <w:tab/>
        <w:br/>
        <w:tab/>
        <w:t xml:space="preserve">Преписката е разпределена на състав, който е определил между членовете си докладчик. Изготвен е доклад-заключение, в който като надлежни страни по преписката са посочени председателя на КЗД в качеството му на страна по см. на чл.30, ал.6 ППКЗД вр. чл.50, т.2 ЗЗДискр., и Главна дирекция „Изпълнение на наказанията“ , в качеството на ответна страна. Именно тази страна е участвала в административното производство пред КЗД, и в това й качество е адресат на решение №673 от 09.09.2021год., по преписка №207 от 2020год. на КЗД.</w:t>
        <w:tab/>
        <w:br/>
        <w:tab/>
        <w:t xml:space="preserve">В случая жалба срещу посоченото решение на КЗД е подадена от Главна дирекция „Изпълнение на наказанията“, чрез процесуален представител до Административен съд Монтана, по която е образувано адм. д.№437/2021г.</w:t>
        <w:tab/>
        <w:br/>
        <w:tab/>
        <w:t xml:space="preserve">С разпореждане №419/08.10.2021г. на АС-Монтана, производството по делото е прекратено и същото е изпратено по подсъдност на АССГ, където е образувано адв. д.№9961/2021г.</w:t>
        <w:tab/>
        <w:br/>
        <w:tab/>
        <w:t xml:space="preserve">С определение от 19.10.2021г. на АССГ делото е насрочено в ОСЗ и са конституирани страните в производството, като в качеството на оспорващ е конституиран Главен директор на Главна дирекция “Изпълнение на наказанията“- субект, който не е бил страна в административното производство пред КЗД. Същият е призоваван и съответно участвал като ответна страна до приключване на устните състезания и съответно на него е съобщено за изготвения съдебен акт по делото, в който акт съдът е постановил диспозитив по отношение на тази конституирана като жалбоподател по делото страна.</w:t>
        <w:tab/>
        <w:br/>
        <w:tab/>
        <w:t xml:space="preserve">Видно е, че съдебният акт е постановен при неправилно конституиране на страните и при участие в производството на ненадлежна страна, което води до недопустимост на обжалваното решение. Същото като недопустимо следва да бъде обезсилено, а делото да се върне на същия съд за ново разглеждане от друг състав.</w:t>
        <w:tab/>
        <w:br/>
        <w:tab/>
        <w:t xml:space="preserve">При новото разглеждане на делото съдът следва да конституира като жалбоподател ответната в производството пред КЗД страна - Главна дирекция „Изпълнение на наказанията“, с чието участие да се проведе съдебното производство, при спазване и на съответните съдопроизводствени правила.</w:t>
        <w:tab/>
        <w:br/>
        <w:tab/>
        <w:t xml:space="preserve">Предвид обезсилването на решението като недопустимо, не трябва да се обсъждат доводите за неговата неправилност.</w:t>
        <w:tab/>
        <w:br/>
        <w:tab/>
        <w:t xml:space="preserve">Разноските за производството следва да бъдат възложени по реда на чл.226, ал.3 от АПК при новото разглеждане на делото от първоинстанционния съд.</w:t>
        <w:tab/>
        <w:br/>
        <w:tab/>
        <w:t xml:space="preserve">Предвид изложеното и на основание чл.221, ал.3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№1256 от 28.02.2022 год., постановено по адм. дело №9961 от 2021год., по описа на Административен съд София–град.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