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№1832/08.04.2026 по ч.гр.д. №987/2026 на ВКС, ГК, I г.о., докладвано от съдия Диана Коледжикова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Окръжният съд не е разполагал с правомощия за преценка ползата от подаване молбата за отмяна, тъй като не е компетентен да се произнесе по тази молба. Правният интерес и основателността на молбата за отмяна са предмет на разглеждане в производството по чл. 307 ГПК в обхвата на правомощията на касационния съд. Доколкото предпоставките по чл. 83, ал. 2 ГПК за освобождаване от внасяне на държавна такса и по чл. 23, ал. 3 ЗПП за предоставяне на безплатна правна помощ са едни и същи, то това разрешение важи и за производството по чл. 95 ГПК. Налице е основанието по чл. 23, ал. 3 ЗПП за предоставяне на правна помощ на страната. Предоставянето на правна помощ за приподписване на частната касационна жалба и изложението на основанията за допускане на касационно обжалване в случая е оправдано от гледна точка на ползата, която тя би донесла на жалбоподателката, доколкото приподписването е необходимо за реализиране правото на касационно обжалване на преграждащото развитието на производството въззивно определение от 15.10.2025 г. на Окръжен съд Перник.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1832</w:t>
        <w:tab/>
        <w:br/>
        <w:tab/>
        <w:t xml:space="preserve">гр. София, 08.04. 2026 година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първи април през две хиляди двадесет и шеста година в състав:</w:t>
        <w:tab/>
        <w:br/>
        <w:tab/>
        <w:t xml:space="preserve">ПРЕДСЕДАТЕЛ: Дияна Ценева</w:t>
        <w:tab/>
        <w:br/>
        <w:tab/>
        <w:t xml:space="preserve">ЧЛЕНОВЕ: Теодора Гроздева</w:t>
        <w:tab/>
        <w:br/>
        <w:tab/>
        <w:t xml:space="preserve">Диана Коледжикова</w:t>
        <w:tab/>
        <w:br/>
        <w:tab/>
        <w:t xml:space="preserve">като изслуша докладваното от съдията Коледжикова ч. гр. дело № 987 по описа за 2026 година и за да се произнесе взе предвид следното:</w:t>
        <w:tab/>
        <w:br/>
        <w:tab/>
        <w:t xml:space="preserve">Производството е по чл. 274, ал. 2 ГПК.</w:t>
        <w:tab/>
        <w:br/>
        <w:tab/>
        <w:t xml:space="preserve">Образувано е по частна жалба вх. № 1335 от 20.02.2026 г. на С. А. Д. против определение № 166 от 16.02.2026 г., постановено по в. ч. гр. д. № 587/2025 г., с което Окръжен съд Перник е оставил без уважение искането й за предоставяне на правна помощ за приподписване на частна касационна жалба, подадена по делото. В жалбата се поддържат оплаквания за неправилност на определението.</w:t>
        <w:tab/>
        <w:br/>
        <w:tab/>
        <w:t xml:space="preserve">Жалбата е допустима и основателна.</w:t>
        <w:tab/>
        <w:br/>
        <w:tab/>
        <w:t xml:space="preserve">За да постанови обжалваното определение, въззивният съд е съобразил, че производството е започнало по молба на С. Д. за отмяна на влязло в сила решение, с което предявеният от нея иск бил изцяло уважен.Частната жалба, за приподписването на която Д. поискала предоставяне на правна помощ, била насочена срещу определението на окръжния съд, с което е потвърдено разпореждането на районния съд за връщане на молбата за отмяна. Независимо от приетото, че Д. не разполага с пари за адвокат, а процесуалното представителство по чл. 284 ал. 2 от ГПК е задължително, въззивният съд намерил искането за неоснователно при прилагане нормата на чл. 24, т. 1 ЗПП поради липса на правен интерес от подадената молба за отмяна.</w:t>
        <w:tab/>
        <w:br/>
        <w:tab/>
        <w:t xml:space="preserve">Окръжният съд не е разполагал с правомощия за преценка ползата от подаване молбата за отмяна, тъй като не е компетентен да се произнесе по тази молба. Правният интерес и основателността на молбата за отмяна са предмет на разглеждане в производството по чл. 307 ГПК в обхвата на правомощията на касационния съд.</w:t>
        <w:tab/>
        <w:br/>
        <w:tab/>
        <w:t xml:space="preserve">Частната жалба, за администрирането на която С. Д. е поискала предоставяне на правна помощ, е срещу определение за потвърждаване разпореждането за връщане на молбата за отмяна. С определение от 19.02.2025 г., постановено от районния съд преди обжалвания в настоящото производство акт, жалбоподателката е била освободена на основание чл. 83, ал. 2 ГПК от задължението за заплащане на държавна такса в производството по отмяна на влязлото в сила решение по гр. д. № 3367/2013 г. на Районен съд Перник. Доколкото предпоставките по чл. 83, ал. 2 ГПК за освобождаване от внасяне на държавна такса и по чл. 23, ал. 3 ЗПП за предоставяне на безплатна правна помощ са едни и същи, то това разрешение важи и за производството по чл. 95 ГПК. Налице е основанието по чл. 23, ал. 3 ЗПП за предоставяне на правна помощ на страната.</w:t>
        <w:tab/>
        <w:br/>
        <w:tab/>
        <w:t xml:space="preserve">Предоставянето на правна помощ за приподписване на частната касационна жалба и изложението на основанията за допускане на касационно обжалване в случая е оправдано от гледна точка на ползата, която тя би донесла на жалбоподателката, доколкото приподписването е необходимо за реализиране правото на касационно обжалване на преграждащото развитието на производството въззивно определение от 15.10.2025 г. на Окръжен съд Перник.</w:t>
        <w:tab/>
        <w:br/>
        <w:tab/>
        <w:t xml:space="preserve">Водим от гореизложеното, Върховният касационен съд, състав на Първо гражданско отделение</w:t>
        <w:tab/>
        <w:br/>
        <w:tab/>
        <w:t xml:space="preserve">ОПРЕДЕЛИ :</w:t>
        <w:tab/>
        <w:br/>
        <w:tab/>
        <w:t xml:space="preserve">ОТМЕНЯ определение № 166 от 16.02.2026 г., постановено по в. ч. гр. д. № 587/2025 г. на Окръжен съд Перник.</w:t>
        <w:tab/>
        <w:br/>
        <w:tab/>
        <w:t xml:space="preserve">ПРЕДОСТАВЯ на С. А. Д. правна помощ под формата на процесуално представителство по подадената частна касационна жалба вх. № 7247 от 17.11.2025 г. срещу определение № 757 от 17.10.2025 г. на Окръжен съд Перник.</w:t>
        <w:tab/>
        <w:br/>
        <w:tab/>
        <w:t xml:space="preserve">Делото да се изпрати на Окръжен съд Перник за назначаване на адвокат от публичния регистър на НБПП.</w:t>
        <w:tab/>
        <w:br/>
        <w:tab/>
        <w:t xml:space="preserve">Определението е окончателно.</w:t>
        <w:tab/>
        <w:br/>
        <w:tab/>
        <w:t xml:space="preserve">ПРЕДСЕДАТЕЛ:</w:t>
        <w:tab/>
        <w:br/>
        <w:tab/>
        <w:t xml:space="preserve">ЧЛЕНОВЕ: 1.</w:t>
        <w:tab/>
        <w:br/>
        <w:tab/>
        <w:t xml:space="preserve">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