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№147/12.03.2025 по гр. д. №3503/2024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147</w:t>
        <w:tab/>
        <w:br/>
        <w:tab/>
        <w:t xml:space="preserve"/>
        <w:tab/>
        <w:br/>
        <w:tab/>
        <w:t xml:space="preserve"> гр. София, 12.03.2025 г.</w:t>
        <w:tab/>
        <w:br/>
        <w:tab/>
        <w:t xml:space="preserve"/>
        <w:tab/>
        <w:br/>
        <w:tab/>
        <w:t xml:space="preserve"> 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дванадесети февруари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Славия Тодорова</w:t>
        <w:tab/>
        <w:br/>
        <w:tab/>
        <w:t xml:space="preserve"/>
        <w:tab/>
        <w:br/>
        <w:tab/>
        <w:t xml:space="preserve">изслуша докладваното от съдията Пламен Стоев гр. д. № 3503/2024 г. и за да се произнесе, взе предвид следното:</w:t>
        <w:tab/>
        <w:br/>
        <w:tab/>
        <w:t xml:space="preserve"/>
        <w:tab/>
        <w:br/>
        <w:tab/>
        <w:t xml:space="preserve">Производството е по чл. 307, във вр. с чл. 303, ал. 1, т. 1 ГПК.</w:t>
        <w:tab/>
        <w:br/>
        <w:tab/>
        <w:t xml:space="preserve"/>
        <w:tab/>
        <w:br/>
        <w:tab/>
        <w:t xml:space="preserve">Образувано е по молба рег. № 11296 от 23.05.2024 г. на Я. Г. П., Д. Я. П. и Т. Н. И. от [населено място], наследници на Н. П. П., починала на 20.03.2024 г., за отмяна на влязло в сила решение № 771 от 10.07.2023 г. по гр. д. № 5544/2022 г. на Пернишкия районен съд. </w:t>
        <w:tab/>
        <w:br/>
        <w:tab/>
        <w:t xml:space="preserve"/>
        <w:tab/>
        <w:br/>
        <w:tab/>
        <w:t xml:space="preserve">Изложените в молбата твърдения са за наличие на ново писмено доказателство - удостоверение № 1972-94(1) от 30.04.2024 г. на областния управител на област П., което е от съществено значение за делото, но не е могло да бъде представеното от страната при решаване на спора.</w:t>
        <w:tab/>
        <w:br/>
        <w:tab/>
        <w:t xml:space="preserve"/>
        <w:tab/>
        <w:br/>
        <w:tab/>
        <w:t xml:space="preserve">Ответниците по молбата за отмяна от Е. А. А., Л. П. А. и Р. А. А. считат същата за неоснователна.</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С посоченото решение е отхвърлен предявеният от Н. П. П. срещу Л. П. А., Е. А. А. и Р. А. А. иск с правна квалификация чл. 54, ал. 2 ЗКИР относно собствеността на реална част с площ 300 кв. м, намираща се в североизточната част на имот с идентификатор № *** по КККР на [населено място], както и за извършване поправка в кадастралната карта. Със същото решение е отхвърлено и искането по чл. 537, ал. 2 ГПК за отмяна на нот. акт № 20/1970 г.</w:t>
        <w:tab/>
        <w:br/>
        <w:tab/>
        <w:t xml:space="preserve"/>
        <w:tab/>
        <w:br/>
        <w:tab/>
        <w:t xml:space="preserve">За да постанови решението си, районният съд е приел, че ответниците по иска са единствени наследници по закон на А. Й. А., починал на 27.11.2013 г., който с договор от 21.02.1958 г. е закупил от С. Т. Ц. недвижим имот, находящ се в землището на [населено място], махала „Р.“, представляващо празно дворно неурегулирано място с площ от 2000 кв. м, в м. „В.“/„Ш.“, при граници - от две страни С. Т., П. С. Т., път и дере. С нотариален акт от 13.05.1969 г., издаден по обстоятелствена проверка, П. С. Т., трето за спора лице, е признат за собственик на дворно неурегулирано място, находящо се в землището на [населено място], м. „Ш.“, с площ 3000 кв. м, както и на построената в него жилищна сграда, при посочени в акта граници, а с договор за покупко-продажба от 15.09.1969 г., обективиран в нот. акт № 159/1969 г. същият е продал на А. Н. С. недвижим имот, находящ се в землището на [населено място], съставляващ празно неурегулирано дворно място с площ 300 кв. м, в м. „Ш.“, при посочени граници. С договор от същата дата - 15.09.1969 г. (нот. акт № 160/1969 г.) ищцата Н. П. е закупила от П. С. Т. недвижим имот, находящ се в землището на [населено място], П., съставляващ празно неурегулирано дворно място, също с площ 300 кв. м, в м. „Ш.“, при граници: улица, А. Н. и дере. Съгласно приложената скица имотът е с пл. № * по ПРЗ на [населено място], утвърден със заповед № 111-234/09.04.1976 г., с площ 338 кв. м, като същият е записан на Н. П. въз основа на нот. акт № 160/1969 г. С нот. акт № 20/1970 г. А. Й. А. е признат за собственик по силата на давностно владение на поземлен имот, находящ се в землището на [населено място], съставляващ дворно неурегулирано място с площ 3000 кв. м в м. „Ш.“, при граници П. С., С. Т., горско стопанство и дере. С акт № 11208/08.04.2016 г., съставен на основание чл. 2, ал. 1, т. 2 ЗОС, е актуван като общинска собственост недвижим имот - терен, представляващ земеделска земя, пл. № * в масив 001, м. „С.“ в землището на [населено място], с площ 4,158 дка. Със заповед № 1515 от 25.08.2017 г. е отписана от актовите книги за общинска собственост част от имот № * - площ 3000 кв. м, в полза на наследниците на А. Й. А., а със заповед № 1604 от 10.10.2018 г. в тяхна полза са отписани и останалите 1158 кв. м от имот пл. № *, с обща площ 4,158 дка, в полза на наследниците на А. Й. А.. От заключенията на съдебно-техническите експертизи е установено, че площта на спорния имот с пл. № * по ПРЗ на [населено място], утвърден със заповед № Ш-234/09.04.1976 г., възлиза на 300 кв. м по документ за собственост и 338 кв. м съгласно скица. Същият е ограден с метална оградна мрежа и бетонови колове от съседните имоти по източната, южната и западната граница, като липсва ограда на имота по северната му граница с имот пл. № *. Имотът е застроен от едноетажна сграда със ЗП 22,72 кв. м и свързано с нея е изпълнена покрита верандна площ - 11,70 кв. м. Имотът за пръв път е включен в ПРЗ на [населено място] от 1976 г., като няма данни да е включван в кадастрален план. Имот пл. № * не е идентичен с имота, предмет на нот. акт № 160/1969 г., който се отнася за съседния имот с пл. № *, което обстоятелство е отразено и в разписния лист, а за имот пл. № * в него няма данни и придобивно основание. Имотът, описан в нот. акт № 159/1969 г., е имот пл. № * по ПРЗ на [населено място] от 1976 г., попадащ в ПИ с идентификатор *** по КККР - частта, означена на скицата със сини букви ABCDEA от имот *** (означена със зелен цвят и букви АБВГДЕЖЗИКЛМНОА), който е описан и в АОС. Този имот вероятно граничи, а не е идентичен с имота, описан в нот. акт № 20/1970 г., и попада в границите на имота по договор за продажба от 1958 г. Същият е бил земеделска земя, включен в имотите по чл. 19 ЗСПЗЗ. Спорният имот е именно имот пл. № *, застроен с едноетажна сграда, който е предмет на нот. акт. № 159/1969 г. Между него и съседния му имот пл. № * (предмет на нот. акт № 160/1969 г., с който ищцата се легитимира като собственик), липсва ограда.</w:t>
        <w:tab/>
        <w:br/>
        <w:tab/>
        <w:t xml:space="preserve"/>
        <w:tab/>
        <w:br/>
        <w:tab/>
        <w:t xml:space="preserve">При тези фактически данни районният съд е приел, че ищцата не се легитимира като собственик на спорния имот на основание договора за покупко-продажба, обективиран в нот. акт № 160/169 г., тъй като същият има за предмет съседен имот. Според вещите лица поради начина, по който са били описвани границите на имотите в миналото, не може да се установи категорично дали спорният имот е на ответниците, като част от имота, описан в нот. акт № 20/1970 г., което не изключва възможността той да е част от този имот. Изложени са съображения, че свидетелските показания не допринасят за изясняване по категоричен начин на спора, тъй като касаят въпроса кой е владелецът на имота и имат отношение към давността, каквото придобивно основание по делото не е било въвеждано. Независимо от това съдът е посочил, че към 1969 г. земеделската земя вече е била обобществена и ако до този момент имотът е бил собственост на частно лице и е бил включен в ТКЗС, той е подлежал на възстановяване по реда на ЗСПЗЗ, каквото в случая не е проведено. При действието на ЗСГот 1973 г. /отм./ до 1990 г. е съществувала забрана за придобиване на недвижими имоти по давност, а дотогава не е изтекъл десегодишният давностен срок. Наред с това е налице решение на ОПК според което имотът е определен като общински по чл. 19 ЗСПЗЗ, а впоследствие е деактуван на основание чл. 64, ал. 1 ЗОС, като неправилно актуван като общинска собственост. Съгласно чл. 86 ЗС (до измененията ДВ, бр. 31/1990 г.) е налице забрана за придобиване по давност на вещ, представляваща социалистическа собственост, а правото на кооперативно земеползване, предоставено на ТКЗС се приравнява на социалистическа собственост. За периода 31.05.2006 г.-30.12.2017 г. и за периода 20.01.2018 г.- 07.03.2022 г. придобивна давност за имоти частна държавна и общинска собственост не може да тече по силата на въведения мораториум със закон, който започва да тече от влизане в сила на решението на КС от 08.03.2022 г. В заключение е прието, че ищцата не се легитимира като собственик на претендирания имот с пл. № * и че липсва грешка в кадастралната карта, защото няма погрешно записан имот. Налице е непълнота в кадастралната карта като поземленият имот на ищцата пл. № * не е нанесен, като той може да бъде нанесен на нейно име, респ. за неоснователност на предявения иск с правна квалификация чл. 54 ал. 2 ЗКИР, както и на искането по чл. 537, ал. 2 ГПК за отмяна на нот. акт № 20/1970 г.</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Отмяната по чл. 303 ГПК e средство за извънреден, извънинстанционен контрол на влезли в сила решения само на изрично изброените в закона основания.</w:t>
        <w:tab/>
        <w:br/>
        <w:tab/>
        <w:t xml:space="preserve"/>
        <w:tab/>
        <w:br/>
        <w:tab/>
        <w:t xml:space="preserve">Съгласно разпоредбата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Първата хипотеза изисква наличието на новооткрити юридически или доказателствени факти, т. е. факти, които не са могли да бъдат включени в делото, тъй като страната не е знаела за тяхното съществуване по време на неговата висящност.</w:t>
        <w:tab/>
        <w:br/>
        <w:tab/>
        <w:t xml:space="preserve"/>
        <w:tab/>
        <w:br/>
        <w:tab/>
        <w:t xml:space="preserve">Фактическият състав на втората хипотеза изисква да са налице новооткрити 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 на тези документи. Освен това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 </w:t>
        <w:tab/>
        <w:br/>
        <w:tab/>
        <w:t xml:space="preserve"/>
        <w:tab/>
        <w:br/>
        <w:tab/>
        <w:t xml:space="preserve">В случая представеното с молбата за отмяна писмено доказателство - удостоверение № 1972-94(1) от 30.04.2024 г. на областния управител на област П., според което в архива на „Държавна собственост” към дирекция „АКРРДС” не се намира съставен акт за държавна собственост за имот пл. № * с площ от 338 кв. м по плана на [населено място], дори да бе представено по време на висящността на спора, за което липсват данни да са съществували пречки, с нищо не би променило крайните изводи на съда за неоснователност на предявения иск по чл. 54, ал. 2 ЗКИР, който е приел, че наследодателката на молителите не се легитимира като собственик на имота на заявеното от нея придобивно основание – договор за покупко-продажба, и само в допълнение е посочил, че тя не би могла да придобие имота и въз основа на давностно владение, което придобивно основание е приел за несвоевременно заявено, като и в тези си допълнителни съображения не е приел, че имотът е държавна собственост. Дори такъв извод да бе направен, това писмено доказателство с нищо не би го променило, тъй като актовете за държавна или общинска собственост имат само констативно, а не конститутивно действие, поради което за придобиването на правото на собственост от държавата, респ. общината от значение е дали в тяхна полза е осъществен фактическият състав на съответното придобивно основание, а не дали е съставен акт за него. Ето защо представеното писмено доказателство не е ново по смисъла на цитираната по-горе разпоредба, нито има значение за изхода на делото, поради което не може да послужи като основание за отмяна на влязлото в сила решение. </w:t>
        <w:tab/>
        <w:br/>
        <w:tab/>
        <w:t xml:space="preserve"/>
        <w:tab/>
        <w:br/>
        <w:tab/>
        <w:t xml:space="preserve">С оглед изложеното молбата за отмяна следва се остави без уважение. </w:t>
        <w:tab/>
        <w:br/>
        <w:tab/>
        <w:t xml:space="preserve"/>
        <w:tab/>
        <w:br/>
        <w:tab/>
        <w:t xml:space="preserve">При този изход на делото и на основание чл. 78, ал. 3 ГПК молителите следва да заплатят на ответницата по молбата Е. А. А. сторените от нея разноски в настоящото производство в размер на 1000 лв., представляващи заплатено адвокатско възнаграждение.</w:t>
        <w:tab/>
        <w:br/>
        <w:tab/>
        <w:t xml:space="preserve"/>
        <w:tab/>
        <w:br/>
        <w:tab/>
        <w:t xml:space="preserve">По изложените съображения Върховният касационен съд, състав на ІІ г. о., </w:t>
        <w:tab/>
        <w:br/>
        <w:tab/>
        <w:t xml:space="preserve"/>
        <w:tab/>
        <w:br/>
        <w:tab/>
        <w:t xml:space="preserve">Р Е Ш И :</w:t>
        <w:tab/>
        <w:br/>
        <w:tab/>
        <w:t xml:space="preserve"/>
        <w:tab/>
        <w:br/>
        <w:tab/>
        <w:t xml:space="preserve">О с т а в я без уважение молбата на Я. Г. П., Д. Я. П. и Т. Н. И. от [населено място] за отмяна на влязло в сила решение № 771 от 10.07.2023 г. по гр. д. № 5544/2022 г. на Пернишкия районен съд на основание чл. 303, ал. 1, т. 1 ГПК.</w:t>
        <w:tab/>
        <w:br/>
        <w:tab/>
        <w:t xml:space="preserve"/>
        <w:tab/>
        <w:br/>
        <w:tab/>
        <w:t xml:space="preserve">О с ъ ж д а Я. Г. П., Д. Я. П. и Т. Н. И. да заплатят на Е. А. А. сумата 1000 лв./хиляда лева/ разноски.</w:t>
        <w:tab/>
        <w:br/>
        <w:tab/>
        <w:t xml:space="preserve"/>
        <w:tab/>
        <w:br/>
        <w:tab/>
        <w:t xml:space="preserve">РЕШЕНИЕ т 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