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№969/25.03.2025 по ч. търг. д. №395/2025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№.969</w:t>
        <w:tab/>
        <w:br/>
        <w:tab/>
        <w:t xml:space="preserve"/>
        <w:tab/>
        <w:br/>
        <w:tab/>
        <w:t xml:space="preserve">гр. София, 25.03.2025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двадесет и осми февруари,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ч. т.д.№395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2, изр. 1 от ГПК.</w:t>
        <w:tab/>
        <w:br/>
        <w:tab/>
        <w:t xml:space="preserve"/>
        <w:tab/>
        <w:br/>
        <w:tab/>
        <w:t xml:space="preserve">Образувано е по частна жалба на „ВИВТ“ ООД срещу разпореждане №26 от 03.01.2025 г. по в. гр. д.№815/2024 г. на ОС Русе, с което е върната касационната жалба на „ВИВТ“ ООД срещу постановеното по делото решение №504 от 02.12.2024 г. </w:t>
        <w:tab/>
        <w:br/>
        <w:tab/>
        <w:t xml:space="preserve"/>
        <w:tab/>
        <w:br/>
        <w:tab/>
        <w:t xml:space="preserve">В частната жалба се посочва, че обжалваното разпореждане е неправилно, като се поддържа, че предявеният в производството иск е неоценяем, както е приел първоинстанционният съд, а с оглед разпоредбата на чл. 70 ГПК въззивният съд не е имал право да преразглежда въпроса за цената на иска. </w:t>
        <w:tab/>
        <w:br/>
        <w:tab/>
        <w:t xml:space="preserve"/>
        <w:tab/>
        <w:br/>
        <w:tab/>
        <w:t xml:space="preserve">Ответникът по частната жалба „Юнайтед тауърс България“ ЕООД заявява становище за неоснователността й.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/>
        <w:tab/>
        <w:br/>
        <w:tab/>
        <w:t xml:space="preserve">Частната жалба е подадена от надлежна страна, в преклузивния срок по чл. 275, ал. 1 ГПК, срещу подлежащ на обжалване съдебен акт, поради което е допустима. </w:t>
        <w:tab/>
        <w:br/>
        <w:tab/>
        <w:t xml:space="preserve"/>
        <w:tab/>
        <w:br/>
        <w:tab/>
        <w:t xml:space="preserve">В обжалваното разпореждане е прието, че въззивното решение не подлежи на касационно обжалване по аргумент от разпоредбата на чл. 280, ал. 3, т. 1 ГПК. </w:t>
        <w:tab/>
        <w:br/>
        <w:tab/>
        <w:t xml:space="preserve"/>
        <w:tab/>
        <w:br/>
        <w:tab/>
        <w:t xml:space="preserve">Разпореждането е правилно.</w:t>
        <w:tab/>
        <w:br/>
        <w:tab/>
        <w:t xml:space="preserve"/>
        <w:tab/>
        <w:br/>
        <w:tab/>
        <w:t xml:space="preserve">В случая е предявен иск по чл. 233 ЗЗД за връщане на вещ, ползването на която е била предоставено по силата на договор за наем, сключен между търговци, като размерът на цената на иска, определен по реда на чл. 69, ал. 1, т. 5 ГПК е 9388.80 лв. Т.е. спорът е функционално обвързан с търговското качество на страните и със сключената в това им качество сделка, което му придава белезите на търговски и предполага квалифициране на делото като търговско. От друга страна искът е оценяем и тъй като размерът му е под 20 000 лв., касационната жалба се явява недопустима с оглед разпоредбата на чл. 280, ал. 3 от ГПК, както е приел и окръжният съд с обжалваното разпореждане. Настоящият състав намира за неоснователно твърдението на касатора, че предявеният иск е бил определен като неоценяем от първоинстанционния съд и следва да остане такъв през цялото производство. Ищецът не е посочил в исковата молба цена на иска (респ., че искът е неоценяем), а първоинстанционният съд е пропуснал да събере в цялост дължимите по този иск и за въззивно обжалване на първоинстанционното решение държавни такси, което е наложило и даването на указания от въззивния съд за събирането на изцяло дължимата държавна такса за въззивно обжалване. Визираните процесуални пропуски на страната и първоинстанционния съд и осъществените от въззивния съд действия, по никакъв начин не водят до извод, че искът е бил определен като неоценяем, поради което не се установява и нарушение на разпоредбата на чл. 70 ГПК от страна на въззивния съд, а обжалваното разпореждане следва да бъде потвърдено.</w:t>
        <w:tab/>
        <w:br/>
        <w:tab/>
        <w:t xml:space="preserve"/>
        <w:tab/>
        <w:br/>
        <w:tab/>
        <w:t xml:space="preserve">Мотивиран от горното Върховен касационен съд, Търговска колегия, състав на Второ отделениеОПРЕДЕЛИ: </w:t>
        <w:tab/>
        <w:br/>
        <w:tab/>
        <w:t xml:space="preserve"/>
        <w:tab/>
        <w:br/>
        <w:tab/>
        <w:t xml:space="preserve">ПОТВЪРЖДАВА разпореждане №26 от 03.01.2025 г. по в. гр. д.№815/2024 г. на ОС Русе.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