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№1644/03.04.2025 по гр. д. №2103/2024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1644</w:t>
        <w:tab/>
        <w:br/>
        <w:tab/>
        <w:t xml:space="preserve"/>
        <w:tab/>
        <w:br/>
        <w:tab/>
        <w:t xml:space="preserve">гр.София, 03.04.2025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двадесети ноември през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№2103 по описа за 2024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М. К. М. срещу въззивно решение № 396 от 07.12.2023 год., постановено по в. гр. дело № 461/2023 год. по описа на Окръжен съд – Стара Загора, с което след частична отмяна и частично потвърждаване на решение № 144 от 24.02.2023 год., постановено по гр. дело № 2307/2022 год. по описа на Районен съд – Стара Загора и на решение № 332 от 25.04.2023 год., постановено по посоченото дело по реда на чл. 250 ГПК, на основание чл. 127, ал. 2 СК и чл. 143, ал. 2 СК упражняването на родителските права по отношение на децата К. М. М. и В. М. М. е предоставено на майката Д. Б. М.; адресът на майката е определен за адрес на местоживеене на децата; определен е режим на лични контакти на бащата М. К. М. с децата К. М. М. и В. М. М., както следва: два пъти в месеца – всеки първи и трети петък, събота и неделя, от 18.00 часа на петъчния ден с преспиване до 18.00 часа на неделния ден, 30 дни през лятото, които да не съвпадат с платения годишен отпуск на майката, всяка четна година бащата да взема децата за новогодишните, третомартенските, майските празници /за 6-ти май/, а за великденските, септемврийските празници /за 6-ти септември/, и за коледните празници децата да са с майката, на всяка нечетна година – обратно; бащата М. К. М. е осъден да заплаща на детото К. М. М., чрез неговата майка и законен представител Д. Б. М., ежемесечна издръжка в размер на 350 лв., считано от влизане в сила на решението до настъпване на законово основание за изменение или прекратяване на издръжката, ведно със законната лихва за всяка закъсняла вноска до окончателното й изплащане, както и ежемесечан издръжка в размер на 250 лв., считано от датата на подаване на исковата молба – 08.06.2022 год. до датата на постановяване на определението за привременни мерки – 23.11.2022 год., ведно със законната лихва до окончателното й изплащане, а на детото В. М. М., чрез неговата майка и законен представител Д. Б. М. – ежемесечна издръжка в размер на 300 лв., считано от влизане в сила на решението до настъпване на законово основание за изменение или прекратяване на издръжката, ведно със законната лихва за всяка закъсняла вноска до окончателното й изплащане, както и ежемесечан издръжка в размер на 230 лв., считано от датата на подаване на исковата молба – 08.06.2022 год. до датата на постановяване на определението за привременни мерки – 23.11.2022 год., ведно със законната лихва до окончателното й изплащане.</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2 ГПК – по въпросите по чл. 59, ал. 2 СК/ и е спазен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необоснованост и нарушение на материалния закон – касационни основания по чл. 281, т. 3 ГПК. Основните доводи са, че необосновано въззивният съд е приел, че след раздялата на страните грижите за децата са полагани основно от майката, както и че бащата се налагало понякога да остава до по-късно на работа и да води децата си на работното си място. И двамата родители имали добър родителски капацитет и установена връзка с децата, като не било ясно на какъв точно критерий въззивният съд бил основавал решението си – единственото изложено в обжалваното решение съображение било, че нова промяна би имала сериозни негативни последици да развитието и израстването на децата, поради което и родителските права следва да се предоставят на майката. Не бил обсъден притетия във въззивното производство доклад на Дирекция „Социално подпомагане“ – С. З.. Неправилно въззивният съд бил стеснил режима на лични контакти между бащата и децата, като по този начин бил игнорирал интересите на децата. Определеният размер на издръжката, дължима на всяко едно от децата, бил завишен. Претендира и присъждането на направените разноски по делото.</w:t>
        <w:tab/>
        <w:br/>
        <w:tab/>
        <w:t xml:space="preserve"/>
        <w:tab/>
        <w:br/>
        <w:tab/>
        <w:t xml:space="preserve">В изложението на касатора по чл. 284, ал. 3, т. 1 ГПК като общи основания по чл. 280, ал. 1 ГПК за допускане на касационно обжалване са формулирани следните правни въпроси: </w:t>
        <w:tab/>
        <w:br/>
        <w:tab/>
        <w:t xml:space="preserve"/>
        <w:tab/>
        <w:br/>
        <w:tab/>
        <w:t xml:space="preserve">1/ За критериите, от които следва да се ръководи съдът при определяне на режима на лични отношения между родителя и детето?</w:t>
        <w:tab/>
        <w:br/>
        <w:tab/>
        <w:t xml:space="preserve"/>
        <w:tab/>
        <w:br/>
        <w:tab/>
        <w:t xml:space="preserve">2/ За задължението на съда служебно да следи за интереса на детето и в тази връзка преценката му да се основава на съвкупния анализ на всички обстоятелства, имащи значение за постановяване на мерките за лични отношения между родителя и детето?</w:t>
        <w:tab/>
        <w:br/>
        <w:tab/>
        <w:t xml:space="preserve"/>
        <w:tab/>
        <w:br/>
        <w:tab/>
        <w:t xml:space="preserve">3/ За началния момент за заплащане на определената с решението издръжка, дължима от родителя, комуто не са предоставени родителските права, в случай, че е установено, че същият фактически е заплащал разходи по живеенето на децата до постановяване на определението за привременните мерки?</w:t>
        <w:tab/>
        <w:br/>
        <w:tab/>
        <w:t xml:space="preserve"/>
        <w:tab/>
        <w:br/>
        <w:tab/>
        <w:t xml:space="preserve">4/ Следва ли въззивният съд да прецени всички доказателства, събрани по делото, които са от значение за спора и да основе решението си върху приетите от него в резултат на тази преценка обстоятелства и може ли съдът да основе решението си само на избрани от него доказателства, без да обсъди останалите събрани доказателства?</w:t>
        <w:tab/>
        <w:br/>
        <w:tab/>
        <w:t xml:space="preserve"/>
        <w:tab/>
        <w:br/>
        <w:tab/>
        <w:t xml:space="preserve">Касаторът навежда допълнителното основание за допускане на касационно обжалване по чл. 280, ал. 1, т. 1 ГПК, като поддържа, че тези въпроси са разрешени от въззивния съд в противоречие с решение № 217 от 27.05.2015 год. на ВКС по гр. дело № 6851/2014 год., ІV г. о., ГК /първият въпрос/, ППВС № 1 от 12.11.1974 год. /вторият въпрос/, решение № 798 от 22.11.2010 год. нса ВКС по гр. дело № 501/2010 год., ІV г. о., ГК, решение № 103 от 01.12.1971 год. на ВС по гр. дело № 85/1971 год., ОСГК и ППВС № 5/1970 год. /третият въпрос/ и решение № 22 ат 29.06.2017 год. на ВКС по гр. дело № 2113/2016 год., І г. о., ГК /четвъртият въпрос/. В изложението се навежда и основанието за допускане на касационно основание по чл. 280, ал. 2 ГПК – очевидна неправилност.</w:t>
        <w:tab/>
        <w:br/>
        <w:tab/>
        <w:t xml:space="preserve"/>
        <w:tab/>
        <w:br/>
        <w:tab/>
        <w:t xml:space="preserve">Ответницата по касационната жалба Д. Б. М. счита, че не са налице основания за допускане на касационно обжалване, а решението е правилно. Претендира и присъждането на направените разноски по делото.</w:t>
        <w:tab/>
        <w:br/>
        <w:tab/>
        <w:t xml:space="preserve"/>
        <w:tab/>
        <w:br/>
        <w:tab/>
        <w:t xml:space="preserve">За да постанови обжалваното решение, въззивният съд е приел за установено, че страните са родители на децата К. М. М., [дата на раждане] год. и В. М. М., [дата на раждане] год. С оглед събраните писмени и гласни доказателства и приетото заключение на вещо лице – психолог, е формирал извода, че в най-добрия интерес на малолетните деца е да предостави на майката упражняването на родителските права и да определи общ режим на лични контакти между децата и бащата.</w:t>
        <w:tab/>
        <w:br/>
        <w:tab/>
        <w:t xml:space="preserve"/>
        <w:tab/>
        <w:br/>
        <w:tab/>
        <w:t xml:space="preserve">Мотивирал се е с това, че децата имат изградена силна емоционална връзка и с двамата си родители, както и че страните имат радителски капацитет и възможност за упражняване на родителските права. Бащата има по-добри материални възможности от тези на майката, но това не е определящо за интереса на децата. Майката работи на смени – редовна, втора, нощна и 10 почивни дни месечно, като почивните дни не винаги съвпадат с края на седмицата, а бащата работи редовна смяна от понеделник до петък, с работно време от 8.00 ч. до 17.00 ч., почивни дни – събота и неделя. Въпреки че ищцата работи на смени същата има подкрепящ я близък – бабата по майчина линия на децата, с която са създали нужната организация за полагане на адекватни грижи за децата, когато майката е на работа. Дори когато бащата е забранил на бабата да посещава жилището, където са живеели децата с майка им, последната е създала подходящата организация за осъществяване на грижите за децата, без помощта на ответника. Майката е доказала способността си да откликва на нуждите на децата, като е напуснала семейното жилище, установила се е с тях в жилище под наем, където може да разчита на помощ и съдействие от майка си за грижите за децата. Започнала е да ползва социални услуги, от които децата имат нужда, за да преодолеят психотравмата от раздялата на родителите си – консултация с психолог за детото К. и логопед за детето В.. Бащата, макар да има работно време, което му позволява да се грижи да децата, се налага да остава на работа до по-късно, включително е водил децата на работното си място. Двете страни имат подкрепяща среда и могат да се справят с отглеждането на децата, независи от работните си ангажименти. </w:t>
        <w:tab/>
        <w:br/>
        <w:tab/>
        <w:t xml:space="preserve"/>
        <w:tab/>
        <w:br/>
        <w:tab/>
        <w:t xml:space="preserve">В случая майката е по-пригодния родител, който от раждането на децата до момента е полагала основните грижи по отглеждане им. Тя е доказала, че разполага с нужните родителски качества, емоционалната връзка между нея и децата е силна, те получават от нея необходимата емоционална сигурност и подкрепа, предвид тяхната възраст и пол. Основните нужди на децата, свързани с осигуряването на сигурност, защита, храна, облекло адекватно се задоволяват от майката. Жилището, в което децата живеят разполага с всичко необходимо за нормалното съществуване на деца на тази възраст. След раздялата на родителите, продължила повече от година, децата са останали да живеят при майка си, която е поела изцяло непосредствените грижи и по отглеждане и възпитание. Майката се справя добре, децата са обгрижени, нуждите им са изцяло задоволени. Двете деца страдат от раздялата на родители си и имат период на дезадаптация — напикаване с различна продължителност и засилено заекване при по-малкото дете. Друга промяна в средата и евентуалната раздяла с майката би причинила значителна психотравма на децата. След раздялата на родителите си и след преживените скандали между тях, детето К. изпитва екзистенциален страх за майката, който го кара да я търси по телефона, за да се увери, че всичко е наред. В този смисъл отделянето на децата от майка им, при евентуално предоставяне на родителските права на бащата, би било силно стресиращо и би се отразило изключително негативно на тяхната психика в тази възраст. Интересът на двете деца е определящ за предоставянето на родителските права на майката, както и създаването на предпоставки за възможно по-бързо и по-безболезнено преодоляване на раздялата на родителите. Адресът на местоживеене на децата следва да бъде адресът на майката.</w:t>
        <w:tab/>
        <w:br/>
        <w:tab/>
        <w:t xml:space="preserve"/>
        <w:tab/>
        <w:br/>
        <w:tab/>
        <w:t xml:space="preserve">Във връзка с оплакванията на М. М. въззивният съд е посочил, че макар стресът на децата от нова промяна не е единствената причина за предоставянето на родителските права на майката, това обстоятелство е съществено, тъй като засяга интереса на децата – постановяването на промяна и предизвикването на други събития биха се отразили болезнено на крехката им психика. Голямото дете К. изпитва екзистенциален страх за майка си, настоява да се чува с нея, когато е на работа. Също така е приел, че не е налице дискриминация на единия родител по полов признак, доколкото доказателствата по делото сочат, че майката е по-пригодния родител, а бащата се опитва чрез бягство и отделене от семейството да реши проблемите. </w:t>
        <w:tab/>
        <w:br/>
        <w:tab/>
        <w:t xml:space="preserve"/>
        <w:tab/>
        <w:br/>
        <w:tab/>
        <w:t xml:space="preserve">По отношение на режима на лични контакти между децата и бащата въззивният съд е приел, че от една страна той следва да удовлетворява правото на последния да ги вижда, възпитава и общува с тях, а от друга – да наподобява и приближава създадената след раздялата обстановка, за да бъде защитен интересът на децата, както и да не лишава майката и децата от възможността да бъдат заедно два пъти в месеца през почивните дни. Т.е. бащата и майката трябва да са равнопоставени и имат еднаква възможност да прекарват свободното си време заедно с децата. </w:t>
        <w:tab/>
        <w:br/>
        <w:tab/>
        <w:t xml:space="preserve"/>
        <w:tab/>
        <w:br/>
        <w:tab/>
        <w:t xml:space="preserve">По отношение на размера на дължимата издръжка, въззивният съд е приел, че следва да съобрази нуждите на децата и възможностите на родителите – бащата получава по-високи доходи, двете страни нямат други деца, които да издържат, че децата са на възраст, в която растат интензивно и имат нужда от нови дрехи и обувки всеки сезон; инфлацията в страната, при която цените на стоките растат по-бързо от доходите; детето К. е ученик в първи клас, което предполага големи разходи за ученическа униформа, учебни помагала и пособия, детето В. има нужда от занимания с логопед, а детето К. – от посещения при психолог, като и двете деца посещават извъкласни занимания по футбол, което предполага средства за такси и спортна екипировка. Формирал е изводите, че детето К. има нужда от месечна издръжка в размер на 550 лв., от които бащата следва да поеме 350 лв., а останалите да бъдат осигурени от майката, както и че детето В. има нежду от месечна издръжка в рамре на 500 лв., от които бащата да поеме 300 лв., а останалите да бъдат осигурени от майката. Издръжката е дължима от влизането в сила на решението, доколкото съдът с определение по привременни мерки от 23.11.2022 год. е осъдил бащата да заплаща издръжка на двете деца – в размер на 250 лв. за детето К. и в размер на 230 за детето В., до влизането в сила на решението. Въззивният съд е посочил, че заплащането на разноските по жилището, в което са живели децата с майка им, преди напускането му и инцидетното закупуване на децата на хранителни продукти и дрехи от бащата не представлява заплащане на издръжка за периода след раздялата на родителите до постановяване на привременни мерки. Поради това е счел, че издръжката в размер на 250 лв. за детето К. и в размер на 230 лв. за детето В. следва да се присъди от датата на исковата молба – 08.06.2022 год. до 23.11.2022 год. – датата, от която бащата е започнал да плаща ежемесечно издръжка на децата, след постановяване на привременните мерки.</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Настоящият съдебен състав намира, че не следва да се допуска касационно обжалване на въззивното решение.</w:t>
        <w:tab/>
        <w:br/>
        <w:tab/>
        <w:t xml:space="preserve"/>
        <w:tab/>
        <w:br/>
        <w:tab/>
        <w:t xml:space="preserve">Първият и вторият, поставени в изложението въпроси, които са свързани и се свеждат до това дали въззивният съд следва да се ръководи от най-висшия интерес на детето при разрешаването на спор за упражняване на родителските права, местоживенето на детото, режима на лични отношения и неговата издръжка и до критериите, които следва да възприеме при преценката какъв е този интерес във всеки конкретен случай, са обуслови изхода от спора, но същите са били разрешени в съответствие със задължителните разяснения, дадени в ППВС № 1 от 12.11.1974 год. и Тълкувателно решение № 1 от 09.12.2013 год. на ВКС по тълк. дело № 1/2013 год., ОСГТК, както и с трайната практика на ВКС, част от която е цитирана и от касатора, според която, когато съдът преценява какъв е най-добрият интерес на детето, за който следи служебно, от значение са не отделните обстоятелства, а съвкупността от тях. Съдът следва да съобрази всички конкретно установени обстоятелства, след анализ и оценка на релевантните факти, съобразявайки най-висшия интерес – интересът на детето. Това важи особено в случаите /като настоящия/, при които и двамата родители имат необходимия родителски капацитет. Родителските права, обаче, могат да бъдат предоставени само на единия от тях и затова преценяващият съд е длъжен да обоснове изводите си във връзка с определянето на родителя, който еднолично ще упражнява в бъдеще родителските права.</w:t>
        <w:tab/>
        <w:br/>
        <w:tab/>
        <w:t xml:space="preserve"/>
        <w:tab/>
        <w:br/>
        <w:tab/>
        <w:t xml:space="preserve">В разглеждания случай въззивният съд е изложил подробни мотиви, като е анализирал установените обстоятелсва и е посочил на кои от тях следва да даде превес и защо. Обсъдил е всеки един от примерно изброените в ППВС № 1/1974 год., чл. 59, ал. 4 СК, § 1, т. 5 от ДР на ЗЗакрД критерии: възпитателските и моралните качества на родителите, социално обкръжение, възрастта и полът на децата, здравословното им състояние, изразената готовност на родителите да го отглеждат и възпитават, помощта на трети лица, жилищно-битови и други материални условия на живот. След като въззивният съд е посочил, че и двамата родители разполагат с необходимия капацител, той е извел крайния си извод за предоставяне на родителските права на майката, приемайки за решаващи следните конкретно преценени от него обстоятелства – след раздялата на родителите, продължила повече от една година, децата са останали да живеят при майка си, като промяна в средата и раздяла с майката би им причинила значителна психотравма. В мотивите на обжалваното решение се съдържа комплексна преценка на всички обстоятелства, които са от значение за определянето на родителя, на когото да се предоставят родителските права, като във връзка с възраженията на касатора въззивният съд изрично е посочил, че полът на този родител не е определящ за това, доколкото доказателствата по делото сочат, че майката е по-пригодния родител, а бащата се опитва чрез бягство и отделене от семейството да реши проблемите. Изхождайки от равната възможност на двамата родители при поделянето на тяхното и на децата време за почивка /годишен отпуск на родителите, учебни ваканции на децата, почивни дни през месеца/, като необходимо условие за поддържането на естествената емоционална връзка между родителите и децата, в интерес на децата, с оглед правилното им развитие, въззивният съд е определил общ режим на лични контакти между децата и другия родител /касаторът не твърди, че всяка седмица свободното от учебни занимания време на децата в събота и неделя не съвпада със свободното време на майката/. Режим, който накърнява възможността за пълноценни отношения с упражняващия правата родител не е в интерес на децата, а емоционалната връзка с другия родител не е довод за обратното /решение № 131 от 14.06.2016 год. на ВКС по гр. дело № 4490/2015 год., ІІІ г. о., ГО/.</w:t>
        <w:tab/>
        <w:br/>
        <w:tab/>
        <w:t xml:space="preserve"/>
        <w:tab/>
        <w:br/>
        <w:tab/>
        <w:t xml:space="preserve">Третият въпрос в изложението е от значение за изхода от спора, но същият е разрешен от въззивния съд в съответствие с посочената от касатора практика на ВКС, в т. ч. задължителната такава. Паричната издръжка се дължи от родителя, на когото не са предоставени родителските права, от момента в който другият родител е започнал да се грижи фактически за детето и по този начин дава издръжка в натура. Според приетото в т. 7 от ППВС № 5 от 16.11.1970 год., паричната издръжка се дължи от влизане на решението в сила, когато в резултат на решението се внася промяна в местоживенето на детето. От този момент единият родител започва да полага грижи в натура, а другият дължи парична издръжка. Ако промяната е настъпила по-рано, както е в случая, съдът е длъжен да присъди паричната издръжка от този предходен момент.</w:t>
        <w:tab/>
        <w:br/>
        <w:tab/>
        <w:t xml:space="preserve"/>
        <w:tab/>
        <w:br/>
        <w:tab/>
        <w:t xml:space="preserve">Четвъртият поставен в изложението въпрос е обуславящ, но не е налице допълнителната предпоставка на чл. 280, ал. 1, т. 1 ГПК. Въззивният съд е изпълнил задълженията си по чл. 235, ал. 2 и чл. 236, ал. 2 ГПК – изложил е собствени решаващи мотиви по спора, след анализ и оценка на всички събрани по делото доказателства, като е обсъдил доводите на страните и приетите за установени правнорелевантни факти поотделно и във взаимовръзка с критериите, които са от значение за мерките за упражняване на родителските права. Несъгласието на касатора с този анализ и преценка на доказателствата /в т. ч. на данните в изготвения във въззиввното производство социален доклад/, респ. с крайните решаващи изводи на съда, съставлява довод за неправилност на въззивното решение, която не е предмет на проверка в производството по чл. 288 ГПК.</w:t>
        <w:tab/>
        <w:br/>
        <w:tab/>
        <w:t xml:space="preserve"/>
        <w:tab/>
        <w:br/>
        <w:tab/>
        <w:t xml:space="preserve">Обжалваното решение не е очевидно неправилно, тъй като от съдържанието му не се констатира превратно прилагане на закона, нито груби нарушения на правилата на формалната логика. 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Процесното въззивно решение не е очевидно неправилно, защото не е постановено нито в явно нарушение на закона, нито извън закона, нито изводите на съда са явно необосновани с оглед правилата на формалната логика.</w:t>
        <w:tab/>
        <w:br/>
        <w:tab/>
        <w:t xml:space="preserve"/>
        <w:tab/>
        <w:br/>
        <w:tab/>
        <w:t xml:space="preserve">С оглед изхода от спора касаторът следва да бъде осъден да заплати на ищцата направените разноски в касационното производство за възнаграждение за един адвокат в размер на 1 500 лв. </w:t>
        <w:tab/>
        <w:br/>
        <w:tab/>
        <w:t xml:space="preserve"/>
        <w:tab/>
        <w:br/>
        <w:tab/>
        <w:t xml:space="preserve">Предвид изложените съображения, Върховният касационен съд</w:t>
        <w:tab/>
        <w:br/>
        <w:tab/>
        <w:t xml:space="preserve"/>
        <w:tab/>
        <w:br/>
        <w:tab/>
        <w:t xml:space="preserve"> О П Р Е Д Е Л И : </w:t>
        <w:tab/>
        <w:br/>
        <w:tab/>
        <w:t xml:space="preserve"/>
        <w:tab/>
        <w:br/>
        <w:tab/>
        <w:t xml:space="preserve">НЕ ДОПУСКА касационно обжалване на решение № 396 от 07.12.2023 год., постановено по в. гр. дело № 461/2023 год. по описа на Окръжен съд – Стара Загора.</w:t>
        <w:tab/>
        <w:br/>
        <w:tab/>
        <w:t xml:space="preserve"/>
        <w:tab/>
        <w:br/>
        <w:tab/>
        <w:t xml:space="preserve">ОСЪЖДА М. К. М. с ЕГН [ЕГН], с адрес: [населено място], [улица], вх. , ет. , ап. , да заплати на Д. Б. М. с ЕГН [ЕГН], с адрес: [населено място], [улица], ет. , ап. , направените разноски в касационното производство за възнаграждение за един адвокат в размер на 1 500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