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№1842/11.04.2025 по гр. д. №5006/2023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1842</w:t>
        <w:tab/>
        <w:br/>
        <w:tab/>
        <w:t xml:space="preserve"/>
        <w:tab/>
        <w:br/>
        <w:tab/>
        <w:t xml:space="preserve">гр. София, 11.04.2025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шестнадесети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разгледа докладваното от съдия Соня Найденова гр. дело № 5006/2023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от Б. Г. Т., подадена чрез пълномощник адв. О. М. – САК, срещу въззивно решение № 4139 от 21.07.2023 г. по в. гр. д. № 11004/2021 г. на СГС.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неправилно, постановено при допуснати съществени нарушения на съдопроизводствените правила, в противоречие с относимите материалноправни норми и е необосновано. Моли въззивното решение да се отмени и да бъде постановено друго, с което исковете да бъдат уважени, евентуално делото върнато за ново разглеждане от въззивния съд. С изложението по чл. 284, ал. 3, т. 1 ГПК се сочи наличие на основание за допускане касационно обжалване по чл. 280, ал. 2, предл. трето ГПК.</w:t>
        <w:tab/>
        <w:br/>
        <w:tab/>
        <w:t xml:space="preserve"/>
        <w:tab/>
        <w:br/>
        <w:tab/>
        <w:t xml:space="preserve">Ответните страни Р. Е. К. и С. Д. С., двете чрез адв. С. Ц. – САК, и П. А. Д., и Л. П. Т., двете чрез адв. Г. М., в срока по чл. 287, ал. 1 ГПК са депозирали общо писмено становище, в което са изложени съображения за неоснователност на касационната жалба и липса на основание за допускане касационното обжалване.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Второ отделение, като взе предвид данните по делото, намира следното: </w:t>
        <w:tab/>
        <w:br/>
        <w:tab/>
        <w:t xml:space="preserve"/>
        <w:tab/>
        <w:br/>
        <w:tab/>
        <w:t xml:space="preserve">Касационната жалба е допустима.</w:t>
        <w:tab/>
        <w:br/>
        <w:tab/>
        <w:t xml:space="preserve"/>
        <w:tab/>
        <w:br/>
        <w:tab/>
        <w:t xml:space="preserve">С обжалваното въззивно решение е потвърдено решение № 20134644 от 08.06.2021 г. по гр. д. № 71033/2019 г. на РС - София, с което са отхвърлени предявените от академик професор Б. Г. Т. срещу професор П. А. Д., професор С. Д. С., професор Р. Е. К. и доцент Л. П. Т., искове по чл. 45 ЗЗД и чл. 86 ЗЗД,за солидарно осъждане на ответниците за заплащане на сумата от 20 000 лв., представляваща обезщетение за претърпени неимуществени вреди, със законната лихва от исковата молба до плащането, и сумата 136 лв. законна лихва от деня на увреждането до датата на исковата молба.</w:t>
        <w:tab/>
        <w:br/>
        <w:tab/>
        <w:t xml:space="preserve"/>
        <w:tab/>
        <w:br/>
        <w:tab/>
        <w:t xml:space="preserve">Във въззивното решение са изложени подробно направените от ищеца твърдения за противоправното поведение на ответниците, от което е претърпял неимуществени вреди, обусловили предявените искове, вкл. и тези по уточнението на исковата молба пред въззивния съд в процедура по отстраняване нередовност на исковата молба, също и възраженията на ответниците по всички тях. Посочено е в решението, че с уточнението пред въззивния съд ищецът поддържа изрично, че неблагоприятните за него правни последици притичат от цялостния текст на описаните в исковата молба писма от ответниците, които са били съставени единствено с цел публично да бъдат направени лъжливи съобщения и да бъде злепоставен ищецът, и затова действителният смисъл на тези изявления може да бъде извлечен само от текста, разгледан в неговата цялост, а не от отделни фрагменти - изрази и изразни средства, че предвид адресатите на писмата: министъра на образованието и науката, ректора на Медицинския университет, Председателя на БАН, събраното на академиците и член - креспондентите, управителя на ФНИ и др. поддържа, че е очевидно намерението и целта на авторите на писмата ищецът да бъде омаскарен, изложен пред всички посочени лица посредством цялостно изложение, а не чрез отделни неистини и обидни твърдения, като са посочени от ищеца / и възпроизведени в решението/ и конкретните изрази в тези писма, които ищецът счита за клеветнически и обидни.</w:t>
        <w:tab/>
        <w:br/>
        <w:tab/>
        <w:t xml:space="preserve"/>
        <w:tab/>
        <w:br/>
        <w:tab/>
        <w:t xml:space="preserve">От фактическа страна въззивният съд е приел за установено, че на 12.08.2016 г. между Медицински университет – София, базова организация и ИОХФЦ при БАН, както и ИНБ при БАН, организация-партньор, е подписано споразумение за участие на колективи от трите организации и за предварително процентно разпределение на финансови средства по научно-изследователски проект към „Конкурс за финансиране на фундаментални научни изследвания-2016“ на ФНИ към МОН. Страните са договорили да обединят своите усилия за осъществяване на съвместна дейност за изпълнение на научноизследователски проект на тема: „Промени в състава и термодинамичните свойства на мозъчния протеом при невродегенеративни нарушения – връзка на екзотермните процеси в протеома с механизма на формиране на плаки“, с ръководител на проекта акад. Б. Г. Т., дбн, както и базова организация – МУ-София. Страните са постигнали съгласие относно процентно разпределение на средствата помежду им. Договор № ДН 03/13 от 16.12.2016 г. за финансиране на научноизследователски проект в Конкурс за финансиране на фундаментални научни изследвания-2016 г., сключен между ФНИ от една страна и Б. Г. Т., академик, професор, дбн – ръководител на научния колектив и МУ - София – базова научна организация – бенефициенти, е с предмет финансиране на научноизследователски проект с вх. № Н 0328 с посочената по – горе тема, определен за финансиране въз основа на проведен от ФНИ конкурс за финансиране на фундаментални изследвания-2016 г. Ищецът е ангажирал по делото кореспонденцията, посочена в исковата молба и уточнена във въззивното производство, в която се съдържат изразите, които ищецът счита, за обидни и клеветнически – обстоятелство, което не е спорно в отношенията между страните. От извлечение от протокол № 39/06.11.2020 г. от проведеното заседание на ИК на ФНИ, е видно взето решение за прекратяване на договор за финансиране № ДН 03/13-16.12.2016 г. Установено е още, че с решение от 05.03.2020 г. по гр. д.№ 29574/2019 г. на СРС, 120 с-в, са отхвърлени като неоснователни предявените от същия ищец срещу Институт по невробиология при БАН искове по чл. 55, ал. 1, предл. 3 ЗЗД и чл. 86 ЗЗД за сумата 10 089 лв. главница и 153 лв. лихва за забава от 26.07.2017 г. върху част от главницата в размер 4049 лв. до окончателното плащане.</w:t>
        <w:tab/>
        <w:br/>
        <w:tab/>
        <w:t xml:space="preserve"/>
        <w:tab/>
        <w:br/>
        <w:tab/>
        <w:t xml:space="preserve">Обсъдени са и показанията на разпитаните по делото свидетели Л. Т. и В. Б., първият във връзка с факти по изпълнението на проекта в частта, в която свидетелят работел по проекта, а вторият - във връзка с публикация в списание „B. C. C.“ - списание за научни работи, за което по делото е приета в извлечение и електронната кореспонденция между втория свидетел и ищеца.</w:t>
        <w:tab/>
        <w:br/>
        <w:tab/>
        <w:t xml:space="preserve"/>
        <w:tab/>
        <w:br/>
        <w:tab/>
        <w:t xml:space="preserve">Въззивният съд е посочил, че ангажираните доказателства относно изпълнението на посочения договор, предвид предмета на производството, се явяват неотносими към спорното право и не следва да се обсъждат. По предмета на делото е приел, че ищецът се стреми да ангажира деликтната отговорност на ответника по реда на чл. 45 ЗЗД за претърпените от него неимуществени вреди във връзка с описаната в исковата молба и уточнена във въззивното производство кореспонденция, съдържаща изявления от ответниците, които поддържа, че са обидни и клеветнически. Относно наличието на основание за ангажиране на деликтната отговорност на ответниците, въззивният съд е счел, че правно релевантни са само изрично посочените от ищеца конкретни изрази и действия на ответниците от процесната кореспонденция, от които е засегнат, а не всички изявления, съдържащи се в нея, и само въз основа на заявените от ищеца в исковата и уточнителната молба конкретни изрази, съдът ще извърши преценката дали същите пряко засягат неговото достойнството или не, дали заявените факти са неверни и позорни или не. </w:t>
        <w:tab/>
        <w:br/>
        <w:tab/>
        <w:t xml:space="preserve"/>
        <w:tab/>
        <w:br/>
        <w:tab/>
        <w:t xml:space="preserve">Позовавайки се на разпоредбите на чл. 39 от Конституцията на Република България, чл. 10 от КЗПЧОС, и на практиката на ВКС, за правото на свободно мнение и изразяване, на получаване и разпространяване на информация и идеи, и пределите, в които могат правомерно да се упражняват тези права, и ограниченията, които търпят, сред които и ограничението да не се накърняват доброто име, честта и достойнството на други граждани, въззивният съд е подложил на преценка дали конкретно посочени от ищеца изрази в писмата от ответниците представляват обида или клевета по смисъла на тези понятия, изяснени в практиката на ВКС.</w:t>
        <w:tab/>
        <w:br/>
        <w:tab/>
        <w:t xml:space="preserve"/>
        <w:tab/>
        <w:br/>
        <w:tab/>
        <w:t xml:space="preserve">Прието е, че описаните в уточнителната молба изразни средства, които ищецът поддържа, че са клеветнически - „тотално незачитане на правата на партньорите по проекта“, създаване на „напрежение и възникнали конфликти“; ищецът не е предоставил на партньорските организации обобщен отчет за първия етап от договора, както и работна програма, финансово разпределение за втория етап и (списък на) колектив за втория етап; ищецът отказал за предостави проби от третирани със скополамин плъхове и вместо тях представял проби от хора, които му били необходими за други проекти; като ръководител на проекта „целял да използва колективите на двата института“, „само за спечелването на проекта, като по - нататък ги изолира от изпълнението на договор“; институтите „преодолели“ създадените от ищеца „трудности“ по изпълнението на проекта и „успешно продължили“ изпълнението му; в хода на изпълнението на проекта отевтниците срещнали „сериозни затруднения в комуникацията с г-н Т.“; ищецът не само не бил представил копие от сключения договор с ФНИ, но и работната програма (за проекта), в по - голямата си част съставляват изразена негативна оценка от ответниците за работата на ищеца в общия им научен проект, че те са направени във връзка с възникнали спорове между страните относно точното изпълнение на научния проект. Всяка от спорещите страни в представената по делото кореспонденция е изложила доводи в подкрепа на тезите си, включително относно професионалните и етични качества на участниците в този научен проект. Съответно че твърдение за факт са изразите, че ищецът не е предоставил на партньорските организации обобщен отчет за първия етап от договора, както и работна програма, финансово разпределение за втория етап и колектив за втория етап, отказал за предостави проби от третирани от третирани със скополамин плъхове и вместо тях представял проби от хора, които му били необходими за други проекти; както и не е представил копие от сключения договор с ФНИ, но и работната програма (за проекта). Макар тези твърдения да сочат на неточности в изпълнението на проекта, според авторите на изявлението, те не могат да се определят като информация за обстоятелство, което е позорно, укоримо, недостойно от гледна точка на общоприетите морални разбирания и да предизвика еднозначна отрицателна оценка на обществото, използваните изразни средства са в контекста на възникналия спор между страните относно точното изпълнение на договорните задължения по процесния научен проект и сключените на 12.08.2016 г. споразумение и на 16.12.2016 г. договор, както и разходването на средствата по него. В заключение е прието, че горепосочените изрази не съставляват разгласяване на конкретни факти и обстоятелства, които са позорни за ищеца или които да приписват извършване на престъпление.</w:t>
        <w:tab/>
        <w:br/>
        <w:tab/>
        <w:t xml:space="preserve"/>
        <w:tab/>
        <w:br/>
        <w:tab/>
        <w:t xml:space="preserve">По отношение на поддържаните от ищеца като обидни изрази: „некоректно поведение“, „липса на почтеност“, „липса на професионална компетентност“, липса на морално - етични и колегиални качества“; „уронване авторитета на цялата научна общност в България“; „подобно арогантно поведение не се е случвало досега“. Поведението на жалбоподателя „дава неприемлив пример на младите колеги, работещи усърдно по този проект“; поведението на жалбоподателя „не отговаря на почетното звание академик“, въззивният съд е приел, че те съставляват оценъчни съждения и не съдържат твърдения за конкретни факти и обстоятелства, които са позорящи честта и достойнството на ищеца, а изказването на мнение с негативна оценка за определена личност, открояваща се по една или друга причина в обществения живот, не поражда отговорност, не съставлява противоправно поведение, ако не засяга достойнството на личността според практиката на ВКС. Приел е още, че не е установено посочените изрази да са използвани от ответниците с цел да засегнат достойнството на ищеца, нито че те съставляват злоупотреба с право, извън горепосочените нормативно установени предели. Изразите са употребени в кореспонденция относно изпълнението на конкретен научен проект и приноса на всеки от участниците в него.</w:t>
        <w:tab/>
        <w:br/>
        <w:tab/>
        <w:t xml:space="preserve"/>
        <w:tab/>
        <w:br/>
        <w:tab/>
        <w:t xml:space="preserve">По тези мотиви въззивният съд е формирал краен решаващ извод, че ищецът не е изпълнил доказателствената си тежест, произтичаща от нормата на чл. 154, ал. 1 ГПК, да докаже виновно и противоправно действие на ответниците, от което е претърпял заявените в исковата молба неимуществени вреди, и иск относно претендираната главница, както и акцесорната искова претенция за мораторна лихва, се явяват неоснователни и подлежат на отхвърляне, поради което и постановеното в същия смисъл първоинстанционно решение следва да се потвърди.</w:t>
        <w:tab/>
        <w:br/>
        <w:tab/>
        <w:t xml:space="preserve"/>
        <w:tab/>
        <w:br/>
        <w:tab/>
        <w:t xml:space="preserve">Касаторът се позовава на очевидна неправилност на въззивното решение с подробна мотивировка в изложението по чл. 284, ал. 3, т. 1 ГПК, която обобщено се свежда до твърденията, че въззивният съд е допуснал квалифицирана форма на нарушение на материалния закон и на процесуалните правила, гарантиращи правото на справедлив процес; правораздавал е без аргументи, като е игнорирал основните твърдения и доводи на ищеца, не е отчел кои материално правни норми-общи и специални, регулират поведението на страните, вкл. и относно изпълнението на научен проект (като те са и били посочени от ищеца), нито е отчел какви изисквания поставят те в общуването между учените; в противоречие с доводите на ищеца и с процесуалното си задължение да обсъди всички тях и събраните по делото доказателства, съдът е разгледал само отделни изрази от посланията на ответниците, изолирано от цялостното съдържание на тези послания и насочеността им, и така не е оценил цялостното поведение на ответниците, което в съвкупност сочи на систематично вредоносно намерение и поведение с цел дискредитиране на ищеца; като не е обсъдил събраните доказателства за изпълнението на договора за финансиране на научния проект като неотносими, не е могъл да прецени неистиността на твърденията на ответниците и решението се явява произволно.</w:t>
        <w:tab/>
        <w:br/>
        <w:tab/>
        <w:t xml:space="preserve"/>
        <w:tab/>
        <w:br/>
        <w:tab/>
        <w:t xml:space="preserve">Според трайната практика на ВКС, очевидната неправилност по смисъла на чл. 280, ал. 2, предл. трето ГПК, е порок на решението, който се установява само от мотивите към решението, представлява грубо нарушение на общите принципи на правото, на императивна материално-правна норма или на основополагащи за съдопроизводството процесуални правила, когато законът е приложен в неговия обратен смисъл или е приложена несъществуваща или отменена правна норма, при нарушаване на основни логически, опитни и общоприложими правила в процеса на формиране на изводи.</w:t>
        <w:tab/>
        <w:br/>
        <w:tab/>
        <w:t xml:space="preserve"/>
        <w:tab/>
        <w:br/>
        <w:tab/>
        <w:t xml:space="preserve">От прочита на мотивите на сега обжалваното въззивно решение, настоящият съдебен състав намира, че следва да допусне касационното му обжалване в посочената от касатора хипотеза на чл. 280, ал. 2, предл. трето ГПК, за преценка дали не са очевидно неправилни, поради грубо нарушение на основополагащи съдопроизводствени правила и на императивни материално правни норми, изводите на въззивния съд, че конкретно посочените от ищеца изрази не са клеветнически и не са обидни, че с тях не се е целяло засягане достойнството на ищеца, нито са израз на злоупотреба с право извън нормативно установените предели, в контекста на обективираните, също в мотивите на решението, отказ на съда да обсъди тези изрази ведно с цялостното съдържание на процесните писма и адресатите им, според изложеното в исковата молба и направеното пред въззивния съд уточнението към нея, и отказ на съда да обсъди доказателствата за изпълнението на договора, по повод на който са писмата от ответниците. </w:t>
        <w:tab/>
        <w:br/>
        <w:tab/>
        <w:t xml:space="preserve"/>
        <w:tab/>
        <w:br/>
        <w:tab/>
        <w:t xml:space="preserve">Поради допускане на касационното обжалване касаторът дължи внасяне на 1624 лв. държавна такса, съответна на събраната във въззивното производство. </w:t>
        <w:tab/>
        <w:br/>
        <w:tab/>
        <w:t xml:space="preserve"/>
        <w:tab/>
        <w:br/>
        <w:tab/>
        <w:t xml:space="preserve">Предвид гореизложеното,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4139 от 21.07.2023 г. по в. гр. д. № 11004/2021 г. на СГС. </w:t>
        <w:tab/>
        <w:br/>
        <w:tab/>
        <w:t xml:space="preserve"/>
        <w:tab/>
        <w:br/>
        <w:tab/>
        <w:t xml:space="preserve">УКАЗВА на касатора Б. Г. Т., в 1-седмичен срок от съобщението да представи по делото документ за внесена държавна такса в размер на 1624 лв. по сметката на ВКС за държавни такси, КАТО предупреждава, че при неизпълнение в срок на горното указание, касационната му жалба ще бъде оставена без разглеждане, а образуваното по нея производство прекратено. </w:t>
        <w:tab/>
        <w:br/>
        <w:tab/>
        <w:t xml:space="preserve"/>
        <w:tab/>
        <w:br/>
        <w:tab/>
        <w:t xml:space="preserve">При внасяне на дължимата държавна такса в срок, делото да се докладва на Председателя на Второ гражданско отделение на ВКС, за насрочване на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