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№2208/30.04.2025 по ч.гр.д. №1200/2025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2208</w:t>
        <w:tab/>
        <w:br/>
        <w:tab/>
        <w:t xml:space="preserve"/>
        <w:tab/>
        <w:br/>
        <w:tab/>
        <w:t xml:space="preserve">гр. София, 30.04.2025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тридесети април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Таня Орешарова Частно касационно гражданско дело № 20258003101200 по описа за 2025 година</w:t>
        <w:tab/>
        <w:br/>
        <w:tab/>
        <w:t xml:space="preserve"/>
        <w:tab/>
        <w:br/>
        <w:tab/>
        <w:t xml:space="preserve">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/>
        <w:tab/>
        <w:br/>
        <w:tab/>
        <w:t xml:space="preserve">Образувано е по частна касационна жалба, подадена от И. К. И. срещу определение № 788 от 20.12.2024 г., постановено по възз. ч. гр. д. № 793/2024 г. на Окръжен съд – Пазарджик, с което е оставена без уважение подадената от И. И. частна жалба срещу определение № 1158 от 31.05.2024 г. по гр. д. № 2821/2021 г. на Районен съд – Пазарджик. С последното е оставено без уважение искането на жалбоподателя за възстановяване на срока за подаване на частна жалба против разпореждане за издаване на изпълнителен лист от 17.05.2023 г., издадено по същото дело.</w:t>
        <w:tab/>
        <w:br/>
        <w:tab/>
        <w:t xml:space="preserve"/>
        <w:tab/>
        <w:br/>
        <w:tab/>
        <w:t xml:space="preserve">В частната жалба се излагат съображения, че обжалваното определение е очевидно неправилно и необосновано. Твърди се, че съдът не е съобразил обстоятелството, че на жалбоподателя не е връчена надлежно призовка по делото. Иска се отмяна на обжалвания съдебен акт. </w:t>
        <w:tab/>
        <w:br/>
        <w:tab/>
        <w:t xml:space="preserve"/>
        <w:tab/>
        <w:br/>
        <w:tab/>
        <w:t xml:space="preserve">В срока по чл. 276, ал. 1 ГПК ответникът по частната жалба Л. И. К. не е подал писмен отговор.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от ГПК, от легитимирана страна, срещу подлежащ на обжалване акт и е процесуално допустима. Върховният касационен съд, състав на ІІІ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Обжалваното определение е постановено в производство, образувано по частна жалба на И. К. И. срещу протоколно определение № 1158 от 31.05.2024 г. по гр. д. № 2821/2021 г. на Районен съд – Пазарджик, с което е оставена без уважение подадената от жалбоподателя молба с правно основание чл. 64, ал. 2 ГПК с искане да бъде възстановен срокът за подаване на частна жалба против разпореждане за издаване на изпълнителен лист от 17.05.2023 г., постановено по същото дело. </w:t>
        <w:tab/>
        <w:br/>
        <w:tab/>
        <w:t xml:space="preserve"/>
        <w:tab/>
        <w:br/>
        <w:tab/>
        <w:t xml:space="preserve">За да постанови обжалваното определение, ОС-Пазарджик е съобразил, че първоинстанционното производство е образувано по иск на И. И. срещу ответника Л. К. в производство по чл. 422 ГПК за признаване на установено, че последният дължи на ищеца сумата от 18 000 лева по договор за правна помощ и съдействие от 19.09.2018 г. С решение № 1120 от 17.10.2022 г. Районен съд – Пазарджик е отхвърлил исковите претенции и е осъдил жалбоподателя да заплати на ответника сумата от 2 450 лева, представляваща съдебни разноски. ОС-Пазарджик е потвърдил решението и е присъдил разноски в полза на ответника Л. К. за въззивното производство в размер на 500 лева. В решението си въззивният съд е посочил, че същото не подлежи на обжалване пред ВКС, поради което в полза на ответника е издаден изпълнителен лист за присъдените суми и е образувано изпълнително производство. В рамките на последното е връчена покана за доброволно изпълнение на 25.09.2023 г., която е получил синът на И. И.. </w:t>
        <w:tab/>
        <w:br/>
        <w:tab/>
        <w:t xml:space="preserve"/>
        <w:tab/>
        <w:br/>
        <w:tab/>
        <w:t xml:space="preserve">С молбата на ищеца и длъжник по изпълнителното производство за възстановяване на срока за обжалване на разпореждането за издаване на изпълнителен лист е посочено, че поканата за доброволно изпълнение му е предадена лично едва на 26.10.2023 г. Въззивният съд е приел, че не е налице хипотезата на чл. 64 ГПК за възстановяване на срока за обжалване, за което е препратил и към мотивите на РС-Пазарджик. Сочи, че връчването на поканата е редовно и в съответствие с правилата на чл. 46, ал. 2 ГПК – на друго пълнолетно лице от семейството на жалбоподателя, което живее на същия адрес и което е изразило съгласие да приеме съобщението със задължение да го предаде на адресата. Съобразил е, че срокът за обжалване е изтекъл на 09.10.2023 г., а от доказателствата по делото е установено, че синът на жалбоподателя го е уведомил за получената покана на 03.10.2023 г. чрез изпращане на снимки в мобилно приложение. ОС-Пазарджик е констатирал, че за периода от 03.10 до 09.10.2023 г. липсват доказателства за наличието на особени и непредвидени обстоятелства, които да поставят в невъзможност И. И. да организира защитата си. Приел е, че фактическото предаване на връчения документ не е от значение предвид установеното уведомяване на адресата чрез мобилно приложение за комуникация. Съдът е съобразил също, че жалбоподателят е лице с юридическо образование и е професионално ангажиран с водене на съдебни дела, което предполага наличие на по-голяма грижа в отношението към процесуалните срокове и връчването на съдебни книжа. Обстоятелството, че И. И. не е променил постоянния и настоящия си адрес, макар да не живее там, според въззивния съд го е поставило по собствена вина в положение да не спази срока за обжалване. Сочи се, че адресът на връчване на поканата за доброволно изпълнение е същият, посочен от жалбоподателя и в настоящото производство. Поради това ОС-Пазарджик е оставил без уважение подадената частна жалба и е отказал възстановяването на срока за подаване на частна жалба против разпореждането за издаване на изпълнителен лист от 17.05.2023 г., постановено по гр. д. № 2821/2021 г. на РС-Пазарджик.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– доколкото жалбоподателят е повдигнал правен въпрос с предвиденото в процесуалния закон значение при наличие на някоя от допълнителните предпоставки: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 на правото.</w:t>
        <w:tab/>
        <w:br/>
        <w:tab/>
        <w:t xml:space="preserve"/>
        <w:tab/>
        <w:br/>
        <w:tab/>
        <w:t xml:space="preserve">Съгласно т. 1 от Тълкувателно решение № 1 от 19.02.2010 г. по тълк. д. № 1/2009 г. на ВКС, ОСГТК, като израз на диспозитивното начало в гражданския процес, касаторът е длъжен да изложи ясна и точна формулировка на правния въпрос от значение за изхода по конкретното дело, разрешен в обжалвания акт. Върховният касационен съд не е задължен да го изведе от изложението към касационната жалба по чл. 284, ал. 3 ГПК. Тези тълкувателни постановки са приложими и в производството по частни касационни жалби.</w:t>
        <w:tab/>
        <w:br/>
        <w:tab/>
        <w:t xml:space="preserve"/>
        <w:tab/>
        <w:br/>
        <w:tab/>
        <w:t xml:space="preserve">В настоящия случай жалбоподателят не е формулирал правен въпрос, по който да бъде допуснато обжалването. Непосочването на правния въпрос от значение за изхода по конкретното дело е достатъчно основание за недопускане на касационно обжалване, без да се разглеждат сочените допълнителни основания за това, а в случая няма такива изложени. </w:t>
        <w:tab/>
        <w:br/>
        <w:tab/>
        <w:t xml:space="preserve"/>
        <w:tab/>
        <w:br/>
        <w:tab/>
        <w:t xml:space="preserve">Касационното обжалване не е основателно на поддържаното от жалбоподателя основание по чл. 280, ал. 2, пр. 3 ГПК – очевидна неправилност на обжалваното въззивно определение, доколкото не се установява грубо вътрешно противоречие на изводите на съда с правилата на формалната логика, не е приложена несъществуваща правна норма, нито е приложена правна норма противно на нейния действителен смисъл. Във въззивното производство ОС-Пазарджик е съобразил обстоятелствата по делото, като е разгледал дали молбата е подадена в срока по чл. 64, ал. 3 ГПК и дали са спазени изискванията на чл. 65 ГПК – жалбоподателят И. И. да е доказал наличието на особени непредвидени обстоятелства, които обективно да са попречили на страната да реализира своето процесуално право на защита. </w:t>
        <w:tab/>
        <w:br/>
        <w:tab/>
        <w:t xml:space="preserve"/>
        <w:tab/>
        <w:br/>
        <w:tab/>
        <w:t xml:space="preserve">Предвид изложеното, въззивното определение не следва да се допусне до касационно обжалване.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788 от 20.12.2024 г., на Окръжен съд – Пазарджик, постановено по възз. ч. гр. д. № 793/2024 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