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№2293/08.05.2025 по гр. д. №1454/2025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2293</w:t>
        <w:tab/>
        <w:br/>
        <w:tab/>
        <w:t xml:space="preserve"/>
        <w:tab/>
        <w:br/>
        <w:tab/>
        <w:t xml:space="preserve">гр. София, 08.05.2025 г.</w:t>
        <w:tab/>
        <w:br/>
        <w:tab/>
        <w:t xml:space="preserve"/>
        <w:tab/>
        <w:br/>
        <w:tab/>
        <w:t xml:space="preserve">ВЪРХОВЕН КАСАЦИОНЕН СЪД, 3-ТО ГРАЖДАНСКО ОТДЕЛЕНИЕ 3-ТИ СЪСТАВ, в закрито заседание на двадесет и девети април през две хиляди двадесет и пета година в следния състав:</w:t>
        <w:tab/>
        <w:br/>
        <w:tab/>
        <w:t xml:space="preserve"/>
        <w:tab/>
        <w:br/>
        <w:tab/>
        <w:t xml:space="preserve"> Председател:Емил Томов</w:t>
        <w:tab/>
        <w:br/>
        <w:tab/>
        <w:t xml:space="preserve"/>
        <w:tab/>
        <w:br/>
        <w:tab/>
        <w:t xml:space="preserve"> Членове:Драгомир Драгнев</w:t>
        <w:tab/>
        <w:br/>
        <w:tab/>
        <w:t xml:space="preserve"/>
        <w:tab/>
        <w:br/>
        <w:tab/>
        <w:t xml:space="preserve">Геновева Николаева</w:t>
        <w:tab/>
        <w:br/>
        <w:tab/>
        <w:t xml:space="preserve"/>
        <w:tab/>
        <w:br/>
        <w:tab/>
        <w:t xml:space="preserve">като разгледа докладваното от Емил Томов Касационно гражданско дело № 20258002101454 по описа за 2025 година</w:t>
        <w:tab/>
        <w:br/>
        <w:tab/>
        <w:t xml:space="preserve"/>
        <w:tab/>
        <w:br/>
        <w:tab/>
        <w:t xml:space="preserve">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307, ал. 1 ГПК,образувано по молба на М. Н. Н. чрез пълномощник адв. И. Л. .В нея на основание чл. 613а ГПК и Регламент ( ЕС) 2020/1748 като подлежащ на отмяна от Върховен касационен съд е посочен съдебният акт – решение от 07 август 2024г с номер 42R 89/24к на Областен съд по граждански дела-Виена, отдел 42 Решението на съда в Република Австрия /представено с превод към молбата/, е постановено по касационни жалби на Д. А. С./малолетен/ и е отменително, делото е върнато на първоинстанционен съд / в Република Австрия/ . Молителят твърди, че посоченото решение е постановено изцяло в негово отсъствие като ответник. Твърди се също така, че в негово отсъствие е било осъществено и съдебното производство /дело по семейно право/ в първоинстанционния Районен съд - Флоридесдорф, Република Австрия със заявител малолетния Д. А. С., като към молбата за отмяна се представят отделни актове и протоколи от това производство с предмет установяване на произход. Направено е доказателствено искане соченият ответник Д. А. С.,роден на 23.08.2011г, малолетен, български гражданин, чрез неговата майка и законен представител Г. А. С. , да представи препис от съдебно решение №13Fam 58/22а-22 на Районен съд – Флоридесдорф от 03.януари 2024г, което е за установяване на произход . </w:t>
        <w:tab/>
        <w:br/>
        <w:tab/>
        <w:t xml:space="preserve"/>
        <w:tab/>
        <w:br/>
        <w:tab/>
        <w:t xml:space="preserve"> Предвид така изложените обстоятелства Върховен касационен съд ,III –то г. о., намира, че молбата за отмяна е недопустима и следва да се остави без разглеждане. </w:t>
        <w:tab/>
        <w:br/>
        <w:tab/>
        <w:t xml:space="preserve"/>
        <w:tab/>
        <w:br/>
        <w:tab/>
        <w:t xml:space="preserve">Съгласно разпоредбата на чл. 613а от ГПК, (Нов - ДВ, бр. 42 от 2009 г., изм. - ДВ, бр. 39 от 2024 г.) заинтересованата страна може да подаде до Върховния касационен съд молба за отмяна на решение въз основа на чл. 22, параграф 4 от Регламент (ЕС) 2020/1784.</w:t>
        <w:tab/>
        <w:br/>
        <w:tab/>
        <w:t xml:space="preserve"/>
        <w:tab/>
        <w:br/>
        <w:tab/>
        <w:t xml:space="preserve"> По този ред Върховният касационен съд е компетентен да разгледа исканията за отмяна на постановените от българските съдилища решения по дела с международен елемент, при които е било осъществено връчване на съдебни документи по реда на действащите регламенти на Европейския парламент и на Съвета. Процесуалният закон не урежда хипотеза, в която българският съд е компетентен да отменя решения постановени от съдилища на други държави членки на ЕС .От източници на общностното правото на ЕС също не следва допускане на подобна възможност. В Регламент (ЕС) 1393/2007 е предвидена възможност всяка една от държавите членки да определи срока, в който молбите ще бъдат приемани за разглеждане, което се извършва от съответния национален съд и по предвидения в националното право ред. Именно в изпълнение на това задължение националният законодател приема правилото на чл. 613а от ГПК при действието на чл. 19, ал. 4 от Регламент (ЕО) № 1393/2007 на Европейския парламент и на Съвета, като определя реда, по който лицата могат да поискат отмяна на постановените срещу тях съдебни решения, от българските съдилища. В този смисъл са и разясненията дадени в Решение на Съда на ЕС от 7 юли 2016 г. по дело C-70/15 по въпроса коя част от процесуалните действия по връчването на книжа и последиците от връчването се прилага Регламентът, респективно националните процесуални норми. С приемането на чл. 22, ал. 4 на настоящия регламент (ЕС) 2020/1784 на Европейския парламент и Съвета от 25 ноември 2020 за трансграничното връчване на съдебни и извънсъдебни документи по граждански или търговски дела, се заменя чл. 19, ал. 4 от Регламент (ЕО) № 1393/2007 на Европейския парламент и на Съвета. Условията засягащи правото да се възстанови срок при неявяване на ответник по дело, приключило с постановяване на съдебно решение без негово участие, е доразвита с новия регламент в същата принципно следвана насока. Компетентността на Върховният касационен съд обхваща решения на български съдилища, допуснали нарушение, който обхват се запазва и при действието на чл. 22 от регламент (ЕС) 2020/1784 на Европейския парламент и Съвета от 25 ноември 2020г . </w:t>
        <w:tab/>
        <w:br/>
        <w:tab/>
        <w:t xml:space="preserve"/>
        <w:tab/>
        <w:br/>
        <w:tab/>
        <w:t xml:space="preserve"> Предвид изложеното, Върховният касационен съд, III–то г. о.,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 ОСТАВЯ БЕЗ РАЗГЛЕЖДАНЕ молбата на М. Н. Н., подадена чрез пълномощник адв И. Л. на основание чл. 613а ГПК и Регламент ( ЕС) 2020/1748 за отмяна на съдебно решение от 07 август 2024г с номер 42R 89/24к на Областен съд по граждански дела-Виена, отдел 42, Република Австрия </w:t>
        <w:tab/>
        <w:br/>
        <w:tab/>
        <w:t xml:space="preserve"/>
        <w:tab/>
        <w:br/>
        <w:tab/>
        <w:t xml:space="preserve"> Определението подлежи на обжалване от молителя с частна жалба пред друг състав на ВКС в едноседмичен срок, считано от връчването на препис </w:t>
        <w:tab/>
        <w:br/>
        <w:tab/>
        <w:t xml:space="preserve"/>
        <w:tab/>
        <w:br/>
        <w:tab/>
        <w:t xml:space="preserve">Председател:_______________________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  <w:tab/>
        <w:br/>
        <w:tab/>
        <w:t xml:space="preserve">1._______________________</w:t>
        <w:tab/>
        <w:br/>
        <w:tab/>
        <w:t xml:space="preserve"/>
        <w:tab/>
        <w:br/>
        <w:tab/>
        <w:t xml:space="preserve">2._______________________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