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№2314/08.05.2025 по ч.гр.д. №964/2025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2314</w:t>
        <w:tab/>
        <w:br/>
        <w:tab/>
        <w:t xml:space="preserve"/>
        <w:tab/>
        <w:br/>
        <w:tab/>
        <w:t xml:space="preserve">гр.София, 08.05.2025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май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ч. гр. дело №964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ищцата К. Х. А., чрез адв. П. Д. /надлежно упълномощен/, срещу определение № 1620 от 27.06.2024 год., постановено по ч. гр. дело № 1582/2024 год. по описа на Софийски апелативен съд, 9-ти търговски състав, в частта му, в която, след частична отмяна на определение № 262310 от 27.03.2024 год., постановено по гр. дело № 6870/2019 год. по описа на Софийски градски съд, ГО, І-19 с-в, е изменено определение за прекратяване на производството по посоченото дело по иска с правно основание чл. 26 ЗЗД в частта му за разноските, като К. Х. А. е осъдена да заплати на Б. А. А. разноски в размер на 400 лв. /за адвокатско възнаграждение/.</w:t>
        <w:tab/>
        <w:br/>
        <w:tab/>
        <w:t xml:space="preserve"/>
        <w:tab/>
        <w:br/>
        <w:tab/>
        <w:t xml:space="preserve">При извършената служебна проверка настоящият съдебен състав констатира, че в мотивите на обжалваното определение въззивният съд изрично е формирал воля, че претенцията за прогласяване нищожността на договор за прехвърляне на недвижим имот вместо изпълнение на задължение, по която производството по делото е прекратено, е предявена от повече от един ищец, като на основание чл. 78, ал. 4 ГПК на ответника следва да бъдат присъдени направените от него във връзка с този иск разноски за възнаграждение за един адвокат в размер на 400 лв. Тази воля на въззивния съд обаче не е намерила съответен израз в диспозитива на обжалваното определение, с който разноските са възложени в тежест на К. Х. А. /същата участва в процеса като ищец и е имала качеството на законен представител на малолетните ищци Б. Б. А. и Д. Б. А., като понастоящем първият е пълнолетен, а втората – непълнолетна/.</w:t>
        <w:tab/>
        <w:br/>
        <w:tab/>
        <w:t xml:space="preserve"/>
        <w:tab/>
        <w:br/>
        <w:tab/>
        <w:t xml:space="preserve"> Горепосоченото несъответствие между мотивите и диспозитива на въззивното определение следва да бъде отстранено от съда, който го е постановил по реда на чл. 247 ГПК.</w:t>
        <w:tab/>
        <w:br/>
        <w:tab/>
        <w:t xml:space="preserve"/>
        <w:tab/>
        <w:br/>
        <w:tab/>
        <w:t xml:space="preserve">Производството по чл. 247 ГПК предхожда развитието на частното производство по подадената срещу въззивното определение частна касационна жалба, поради което настоящото производство следва да бъде прекратено като преждевременно образувано, а делото да се върне на Софийски апелативен съд за провеждане на служебно производство по реда на чл. 247 ГПК.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ПРЕКРАТЯВА производството по ч. гр. дело № 964/2025 год. по описа на ВКС, ІV г. о., ГК.</w:t>
        <w:tab/>
        <w:br/>
        <w:tab/>
        <w:t xml:space="preserve"/>
        <w:tab/>
        <w:br/>
        <w:tab/>
        <w:t xml:space="preserve">ВРЪЩА делото на Софийски апелативен съд за провеждане на служебно производство по реда на чл. 247 ГПК, след което делото да се изпрати отново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