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№4034/14.04.2026 по адм. д. №2266/2026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изискването заложено в т. REQ.41 от Техническата спецификация (ТС), съгласно което Камерата за заснемане на лице и мониторът за обратна връзка с пътника да са по посоката на движение на пътника, възложителят не е въвел дискриминационно и ограничително условие в процедурата. Комисията е извършила преглед на публично достъпна информация, от която установила, че има няколко субекта, които могат да изпълнят изискването за фронтално монтиране на камери и монитори - DERMALOG и Magnetic, поради което не се дава необосновано предимство само на един участник. Фронталното монтиране осигурява надеждна биометрична идентификация, което е от критично значение за охраната на външна граница на ЕС и същото е съобразено с една от препоръките за добра практика на Европейската агенция за гранична и брегова охрана (Frontex). Решението е взето в условията на оперативна самостоятелност, при пълно спазване на забраната за ограничаване на конкуренцията по чл. 2, ал. 2 от ЗОП. Методиката предвижда по-висока оценка по подпоказател К1, ниво 2, само при кумулативно изпълнение на две условия: разширен обхват на заснемане (под 140 см и над 200 см) и фронтално разположение на камерата и монитора. Присъждането на повече точки за предложеното от участника решение, което не изисква допълнителни софтуерни разработки за интеграция със съществуващата централизирана система, е напълно обосновано.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4034София, 14.04.2026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март две хиляди двадесет и шеста година в състав:Председател:</w:t>
        <w:tab/>
        <w:br/>
        <w:tab/>
        <w:t xml:space="preserve">РУМЯНА БОРИСОВАЧленове:</w:t>
        <w:tab/>
        <w:br/>
        <w:tab/>
        <w:t xml:space="preserve">ЛЮБОМИРА МОТОВА </w:t>
        <w:tab/>
        <w:br/>
        <w:tab/>
        <w:t xml:space="preserve">СВЕТОСЛАВ СЛАВОВпри секретар</w:t>
        <w:tab/>
        <w:br/>
        <w:tab/>
        <w:t xml:space="preserve">Станка Ташковаи с участиетона прокурораизслуша докладванотоот съдията</w:t>
        <w:tab/>
        <w:br/>
        <w:tab/>
        <w:t xml:space="preserve">Светослав Славовпо административно дело № 2266/2026 г.</w:t>
        <w:tab/>
        <w:br/>
        <w:tab/>
        <w:t xml:space="preserve">Производството е по реда на чл. 216, ал. 1 от Закона за обществените поръчки (ЗОП) във връзка с чл. 208-228 от Административнопроцесуалния кодекс (АПК). </w:t>
        <w:tab/>
        <w:br/>
        <w:tab/>
        <w:t xml:space="preserve">Образувано е по касационна жалба, подадена от Принтек България ЕАД, със седалище гр. София, представлявано от Ю. П., чрез пълномощник адв. В. Тодоров от Софийска адвокатска колегия (САК), против решение № 1 от 15.01.2026 год., постановено по преписка № КЗК-888/2025 год. на Комисията за защита на конкуренцията (КЗК, Комисията). </w:t>
        <w:tab/>
        <w:br/>
        <w:tab/>
        <w:t xml:space="preserve">В касационната жалба са наведени доводи, че атакуваното решение на КЗК е неправилно поради нарушение на материалния закон, съществено нарушение на съдопроизводствените правила и необоснованост. По същество се оспорват изводите на КЗК. Иска отмяна на обжалваното решение на КЗК. Претендира разноски. </w:t>
        <w:tab/>
        <w:br/>
        <w:tab/>
        <w:t xml:space="preserve">Ответникът Директорът на Главна дирекция Гранична полиция - МВР, чрез пълномощник А. Узунова, в съдебно заседание и с представено по делото писмено становище развива съображения за неоснователност на касационната жалба и моли решението на КЗК да бъде оставено в сила. Претендира юрисконсултско възнаграждение и прави възражение за прекомерност на адвокатското възнаграждение на другата страна.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обжалване на решението на КЗК, и в срока, установен в чл. 216, ал. 1 от ЗОП, поради което е процесуално допустима. </w:t>
        <w:tab/>
        <w:br/>
        <w:tab/>
        <w:t xml:space="preserve">Разгледана по същество жалбата е неоснователна по следните съображения: </w:t>
        <w:tab/>
        <w:br/>
        <w:tab/>
        <w:t xml:space="preserve">Производството по преписка № КЗК-888/2025 г. на Комисията за защита на конкуренцията е образувано по жалба на Принтек България ЕАД срещу решение № F 708541/17.09.2025 г. на директора на Главна дирекция Гранична полиция МВР, с което се открива открита процедура за възлагане на обществена поръчка с предмет: Разширение на единната система АИС Граничен контрол в съответствие с изискванията на Регламент 2226/2017 и Системата за вход/изход (СВИ) на ЕС чрез доставка, инсталиране и въвеждане в експлоатация на 12 (дванадесет) нови електронни гишета за автоматизиран граничен контрол за ГКПП Капитан Андреево и ГКПП Калотина. С обжалваното решение на КЗК е оставена без уважение жалбата на Принтек България ЕАД. </w:t>
        <w:tab/>
        <w:br/>
        <w:tab/>
        <w:t xml:space="preserve">За да постанови този резултат КЗК е приела оплакванията в жалбата за неоснователни. За изискването заложено в т. REQ.41 от Техническата спецификация (ТС), съгласно което Камерата за заснемане на лице и мониторът за обратна връзка с пътника да са по посоката на движение на пътника, КЗК приела, че възложителят не е въвел дискриминационно и ограничително условие в процедурата. Комисията е извършила преглед на публично достъпна информация, от която установила, че има няколко субекта, които могат да изпълнят изискването за фронтално монтиране на камери и монитори - DERMALOG и Magnetic, поради което счела възражението на жалбоподателя, че не се дава необосновано предимство само на един участник. Посочила, че фронталното монтиране осигурява надеждна биометрична идентификация, което е от критично значение за охраната на външна граница на ЕС и същото е съобразено с една от препоръките за добра практика на Европейската агенция за гранична и брегова охрана (Frontex). По отношение на твърдението на жалбоподателя, че когато камерата е разположена странично срещу пътника на служителите, които наблюдават дейността на електронните гишета, ще бъде осигурена възможност за ясен и директен визуален контакт с гишето, както и че от техническа гледна точка изпълнението с разположени по посока на движението камера и монитор изисква високи и непрозрачни изходни врати на гейтовете, КЗК ги приела за неоснователни, защото същото представлява конкретно виждане на жалбоподателя как следва да се осъществява граничния контрол. Относно възражението в жалбата, че е налице неяснота при извеждането на съществените критерии, въз основа на които се определя оценката за функционален показател за оценка (ФПО), в частност по отношение на подпоказател К1, КЗК приела, че възложителя е разписал подробно подпоказтел К1, като двете изисквания в подпоказателя са съществени за качественото изпълнение на обществената поръчка и водят до обосновано получаване на по-висок брой точки. Комисията приела, че твърденията на жалбоподателя, че с ТС се създава конкурентно предимство за CCAPM ЕООД са бланкетни, като не е посочено кои точно условия от ТС възпрепятстват възможността за интеграция без допълнителни технически разработки. При откриването на новата процедура възложителят е съобразил решение № 873/5.02.2025 г. по адм. д. № 11499/2024 г. на ВАС. Посочила, че за разгледания подпоказател за оценка К1, ниво 2 не е налице надграждане на изискванията на REQ.41 от ТС. При тези правни изводи КЗК е оставила без уважение жалбата на Принтек България ЕАД като неоснователна и е възложила разноски в полза на възложителя. </w:t>
        <w:tab/>
        <w:br/>
        <w:tab/>
        <w:t xml:space="preserve">Обжалваното решение е валидно, допустимо и правилно. КЗК е изложила подробни мотиви кореспондиращи с данните по делото, които се възприемат от касационната инстанция и е ненужно да бъдат приповтаряни в текста на настоящото решение, на основание чл. 221, ал. 2, изречение второ АПК във връзка с чл. 216, ал. 7 ЗОП. Не са налице изтъкнатите в касационната жалба пороци на атакувания акт на Комисията, съставляващи отменителни основания от кръга на предвидените в чл. 209, т. 3 АПК, обуславящи неговата отмяна. </w:t>
        <w:tab/>
        <w:br/>
        <w:tab/>
        <w:t xml:space="preserve">Противно на релевираните в касационната жалба възражения, по същество представляват възпроизвеждащите оплаквания на касационния жалбоподател от жалбата му до КЗК. В случая възложителят е предпочел да даде приоритет на изискването за фронтално монтиране на камерата, като изискването в т. REQ.41 от ТС е съобразено с техническата спецификация на Европейската агенция за гранична и брегова охрана (Frontex). Решението е взето в условията на оперативна самостоятелност, при пълно спазване на забраната за ограничаване на конкуренцията по чл. 2, ал. 2 от ЗОП, поради което извода на КЗК е правилен. Комисията е извършила необходимата проверка, установявайки, че на пазара съществуват и други стопански субекти, като DERMALOG и Magnetic, които са в състояние да изпълнят изискването за фронтално монтиране на камери и монитори. Това доказва, че условието не е насочено единствено към участниците ССАРМ ЕООД и Mьhlbauer ID Services GmbH, чиито оферти са видими в ЦАИС. </w:t>
        <w:tab/>
        <w:br/>
        <w:tab/>
        <w:t xml:space="preserve">Правилен е извода на Комисията относно подпоказател К1. Методиката предвижда по-висока оценка по подпоказтел К1, ниво 2, само при кумулативно изпълнение на две условия: разширен обхват на заснемане (под 140 см и над 200 см) и фронтално разположение на камерата и монитора. КЗК правилно приема, че тази съвкупност е съществена за качественото изпълнение на поръчката. Докато ТС (REQ18) поставя задължителен минимум, Методиката стимулира решение с по-висока функционалност и дава допълнителен брой точки, който разширява обхвата на заснемането в сравнение с обхвата на заснемане, разписан в ТС. </w:t>
        <w:tab/>
        <w:br/>
        <w:tab/>
        <w:t xml:space="preserve">Относно подпоказател К2, разграничението между ниво 1 и ниво 2 се базира на обективен технически критерий. За подпоказател К2 ниво 1 участникът ще получи 35 точки, ако Предложеното от участника решение предвижда интеграция и управление на новодоставените електронни гишета от съществуващата централизирана система за управление, контрол и статистика по т. 9 от Техническата спецификация, чрез допълнителни софтуерни разработки. Подпоказател К2, ниво 2 участникът ще получи 70 точки, ако Предложеното от участника решение предвижда интеграция и управление на новодоставените електронни гишета от съществуващата централизирана система за управление, контрол и статистика по т. 9 от Техническата спецификация, без необходимост от допълнителни софтуерни разработки. Присъждането на повече точки за предложеното от участника решение, което не изисква допълнителни софтуерни разработки за интеграция със съществуващата централизирана система, е напълно обосновано. Следователно, по-високата оценка за решение от участника за подпоказател К2, ниво 2 не е субективно предпочитание, а израз на стремежа на възложителя към постигане на максимална технологична устойчивост и експлоатационна сигурност на системата. Правилен е извода на КЗК, че в настоящия случай възложителят е съобразил решение № 873/5.02.2025 г. по адм. д. № 11499/2024 г. на ВАС, при откриването на новата процедура. </w:t>
        <w:tab/>
        <w:br/>
        <w:tab/>
        <w:t xml:space="preserve">Твърдението на касационния жалбоподател, че посоченото в методиката надграждане на изискването, заложено в REQ.41 от ТС, не се установява при фронталното разположение на камерата е неоснователно, защото независимо дали камерата е странично позиционирана или фронтално, посоката на движение на пътника е една и съща. Горното обосновава извода, че по разглеждания подпоказател за оценка К1, ниво 2 не е налице надграждане на изискванията на REQ.41 от ТС. </w:t>
        <w:tab/>
        <w:br/>
        <w:tab/>
        <w:t xml:space="preserve">С оглед на това не са налице твърдените отменителни основания, поради което обжалваното решение на КЗК като правилно и законосъобразно следва да бъде оставено в сила. </w:t>
        <w:tab/>
        <w:br/>
        <w:tab/>
        <w:t xml:space="preserve">Предвид изхода на спора искането на касационния жалбоподател за присъждане на разноски по делото, предвид разпоредбата на чл. 143, ал. 1 от АПК, е неоснователно и следва да бъде оставено без уважение. </w:t>
        <w:tab/>
        <w:br/>
        <w:tab/>
        <w:t xml:space="preserve">Основателно по силата на чл. 143, ал. 3 от АПК е искането за присъждане на разноски за юрисконсултско възнаграждение за настоящото съдебно производство, направено от ответника кмета на община Видин. Същите следва да бъдат в размер на 102,26 евро, равняващи се на 200 лв., определени според чл. 24 от Наредбата за заплащането на правната помощ, към която препраща чл. 78, ал. 8 ГПК във вр. с чл. 37, ал. 1 от Закона за правната помощ. </w:t>
        <w:tab/>
        <w:br/>
        <w:tab/>
        <w:t xml:space="preserve">Воден от горното и на основание чл. 221, ал. 2, предложение първо АПК във връзка с чл. 216, ал. 6 ЗОП, Върховният административен съд, четвърто отделение, </w:t>
        <w:tab/>
        <w:br/>
        <w:tab/>
        <w:t xml:space="preserve">РЕШИ: </w:t>
        <w:tab/>
        <w:br/>
        <w:tab/>
        <w:t xml:space="preserve">ОСТАВЯ В СИЛА решение № 1/15.01.2026 г., постановено по преписка № КЗК-888/2025 г. на Комисията за защита на конкуренцията. </w:t>
        <w:tab/>
        <w:br/>
        <w:tab/>
        <w:t xml:space="preserve">ОСЪЖДА Принтек България ЕАД, да заплати на Главна дирекция Гранична полиция - МВР сумата от 102,26 евро /сто и две евро и двадесет и шест евроцента/, представляваща разноски по делото.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РУМЯНА БОРИСОВА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ЛЮБОМИРА МОТОВА </w:t>
        <w:tab/>
        <w:br/>
        <w:tab/>
        <w:t xml:space="preserve">/п/ СВЕТОСЛАВ СЛАВОВ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