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№2387/13.05.2025 по гр. д. №1476/2025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2387 </w:t>
        <w:tab/>
        <w:br/>
        <w:tab/>
        <w:t xml:space="preserve"/>
        <w:tab/>
        <w:br/>
        <w:tab/>
        <w:t xml:space="preserve"> София, 13.05.2025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тринадесети май,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№1476/2025 г.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 Постъпила е молба от „ДРИЙМ РЕЗИДЪНС”ЕООД, [населено място], подадена от пълномощника му адвокат Р. С., с искане за спиране изпълнението на решение №129 от 09.01.2025 г. по гр. д. №5633/2023 г. на Софийския градски съд, с което е потвърдено решение №20079305 от 15.02.2023 г. по гр. д. № 7448/2021 г. на Софийския районен съд, за осъждането му да заплати сумата 4 000 евро на Т. К. К., представляваща договорна неустойка, заедно със законната лихва, считано от 08.02.2021 г. до окончателното изплащане на сумата. Молителят е подал в срок касационна жалба срещу решението.</w:t>
        <w:tab/>
        <w:br/>
        <w:tab/>
        <w:t xml:space="preserve"/>
        <w:tab/>
        <w:br/>
        <w:tab/>
        <w:t xml:space="preserve"> Размерът на обезпечението, определен съобразно разпоредбите на чл. 282, ал. 2, т. 1 ГПК, е 7 823.32 лв. Сумата 7 823.32 лв. като обезпечение е внесена по сметка на ВКС на РБ. Ето защо изпълнението на решението трябва да бъде спряно.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СПИРА изпълнението на решение №129 от 09.01.2025 г. по гр. д. №5633/2023 г. на Софийския градски съд, с което е потвърдено решение №20079305 от 15.02.2023 г. по гр. д. № 7448/2021 г. на Софийския районен съд, за осъждането на „ДРИЙМ РЕЗИДЪНС”ЕООД, [населено място], да заплати сумата 4 000 евро на Т. К. К., представляваща договорна неустойка, заедно със законната лихва, считано от 08.02.2021 г. до окончателното изплащане на сумата.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