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№1467/16.05.2025 по търг. д. №402/2024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1467</w:t>
        <w:tab/>
        <w:br/>
        <w:tab/>
        <w:t xml:space="preserve"/>
        <w:tab/>
        <w:br/>
        <w:tab/>
        <w:t xml:space="preserve"> [населено място], 16.05.2025 г.</w:t>
        <w:tab/>
        <w:br/>
        <w:tab/>
        <w:t xml:space="preserve"/>
        <w:tab/>
        <w:br/>
        <w:tab/>
        <w:t xml:space="preserve"> Върховен касационен съд на Република България, Търговска колегия, първо отделение, в закрито заседание на четиринадесети май, през две хиляди двадесет и пета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Божилова т. д. № 402 по описа за 2024 г. и за да се произнесе, съобрази следното:</w:t>
        <w:tab/>
        <w:br/>
        <w:tab/>
        <w:t xml:space="preserve"/>
        <w:tab/>
        <w:br/>
        <w:tab/>
        <w:t xml:space="preserve"> Производството е по чл. 248 ГПК.</w:t>
        <w:tab/>
        <w:br/>
        <w:tab/>
        <w:t xml:space="preserve"/>
        <w:tab/>
        <w:br/>
        <w:tab/>
        <w:t xml:space="preserve"> Образувано е по молба вх. № 4787/14.03.2025г. на „Самков Инвест„ ООД, с която се претендира изменение на постановеното по делото решение № 56/24.02.2025 г., в частта му с характер на определение по разпределяне отговорността за разноски, с което, с оглед постигнатия в касационна инстанция резултат, настоящият състав е коригирал и присъдените разноски за първа и въззивна инстанции. Молителят, споделяйки за правилна приложената от състава методика за разпределяне на разноските, по равно спрямо трита обективно съединени иска, намира за неправилно определени възмездимите в полза на ищеца разноски за първоинстанционното производство, за размера над 2 706,67 лева, до който претендира изменение на решението в тази му част.</w:t>
        <w:tab/>
        <w:br/>
        <w:tab/>
        <w:t xml:space="preserve"/>
        <w:tab/>
        <w:br/>
        <w:tab/>
        <w:t xml:space="preserve"> Ответната страна – „МТ Роуз Корпорейшън „ ЕООД – оспорва молбата като неоснователна, без да излага допълнителни съображения.</w:t>
        <w:tab/>
        <w:br/>
        <w:tab/>
        <w:t xml:space="preserve"/>
        <w:tab/>
        <w:br/>
        <w:tab/>
        <w:t xml:space="preserve"> Върховен касационен съд, първо търговско отделение констатира, че молбата е подадена в срока по чл. 248, ал. 1 ГПК , от легитимирана да претендира изменението страна и следва да се разгледа по същество.</w:t>
        <w:tab/>
        <w:br/>
        <w:tab/>
        <w:t xml:space="preserve"/>
        <w:tab/>
        <w:br/>
        <w:tab/>
        <w:t xml:space="preserve"> Производството е образувано по три обективно съединени иска, с правно основание чл. 29 ЗТРРЮЛНЦ, предявени от „МТ Роуз Корпорейшън„ ЕООД против „Самков Инвест„ООД. С първоинстанционното решение са отхвърлени два от исковете и уважен един. При този правен резултат първоинстанционният съд е присъдил в полза на „МТ Роуз Корпоруйшън„ ЕООД разноски в размер на 4060 лева, при понесени в размер от 8 120 лева. С определение № 48/10.02.2023 г. първоинстанционният съд е оставил без уважение молбата на „Самков Инвест„ ООД, за изменение на решението, в частта по определените в полза на ищеца разноски, основана на различни от настоящото съображения, макар че крайният правен резултат – обезсилване на въззивното решение по два от исковете и уважаването на един от тях - по същество съвпада с резултата в първоинстанционното производство. </w:t>
        <w:tab/>
        <w:br/>
        <w:tab/>
        <w:t xml:space="preserve"/>
        <w:tab/>
        <w:br/>
        <w:tab/>
        <w:t xml:space="preserve"> С въззивното решение, след частична отмяна и частично потвърждаване на първоинстанционното, са отхвърлени и трите иска . С решението по настоящото дело е обезсилено въззивното решение по два от исковете и уважен един от тях. Както се посочи по-горе, негативният за ищеца правен резултат в касационна и в първа инстанция е един и същ, доколкото за отговорността за разноски е без значение дали искът е отхвърлен като неоснователен или счетен за недопустим / чл. 78 , ал. 4 ГПК /.</w:t>
        <w:tab/>
        <w:br/>
        <w:tab/>
        <w:t xml:space="preserve"/>
        <w:tab/>
        <w:br/>
        <w:tab/>
        <w:t xml:space="preserve"> В мотивите на касационното решение е прието, че при наличието на три самостоятелни неоценяеми иска, договореното от всяка от страните общо адвокатско възнаграждение следва да бъде разделено на 3, като договорено в равна сума за защита на страната срещу всеки от исковете, доколкото друга пропорция по волята на страните договора за правна помощ не обективира. Като се отчете обезсилването на решението по два от трите иска, понесените от ищеца разноски следва да се присъдят в размер от 1/3, а тези на ответника – в размер 2/3 от сторените. Допусната е, обаче, грешка при изчислението, с размяна на така определените дроби, при което за първоинстанционното производство неправилно са определени възмездими на ищеца разноски от 5 352 лева. С оглед това, към присъдените с първоинстанционното решение 4 060 лева са присъдени допълнителни 1 292 лева. </w:t>
        <w:tab/>
        <w:br/>
        <w:tab/>
        <w:t xml:space="preserve"/>
        <w:tab/>
        <w:br/>
        <w:tab/>
        <w:t xml:space="preserve"> Молбата е частично основателна - единствено за присъдените допълнително 1 292 лева. По отношение отговорността за разноски правният резултат в първа инстанция е идентичен с крайния правен резултат от разглеждането на исковете в касационна инстанция, поради което не е имало основание за коригиране на присъдените с първоинстанционното решение разноски в полза на ищеца. Спрямо присъдения размер от 4 060 лева, при този идентичен резултат, настоящият състав не разполага с правомощие за корекция, освен ако е бил предмет на частна касационна жалба срещу определение по реда на чл. 248 ГПК, какъвто не е настоящия случай.</w:t>
        <w:tab/>
        <w:br/>
        <w:tab/>
        <w:t xml:space="preserve"/>
        <w:tab/>
        <w:br/>
        <w:tab/>
        <w:t xml:space="preserve"> 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 ОТМЕНЯВА, на основание чл. 248, ал. 1 ГПК, решение № 56/24.02.2025г. по т. д.№ 402/2024г. на І т. о. на ВКС, в частта му с която „Самков Инвест“ ООД е осъдено да заплати на „ МТ Роуз Корпорейшън“ ЕООД, на основание чл. 78, ал. 1 ГПК, допълнително разноски за първоинстанционното производство от 1 292 лева. </w:t>
        <w:tab/>
        <w:br/>
        <w:tab/>
        <w:t xml:space="preserve"/>
        <w:tab/>
        <w:br/>
        <w:tab/>
        <w:t xml:space="preserve"> ОСТАВЯ БЕЗ УВАЖЕНИЕ молбата на „Самков Инвест„ ООД по чл. 248, ал. 1 ГПК, в останалата й част.</w:t>
        <w:tab/>
        <w:br/>
        <w:tab/>
        <w:t xml:space="preserve"/>
        <w:tab/>
        <w:br/>
        <w:tab/>
        <w:t xml:space="preserve"> Определението, на основание чл. 248, ал. 3, пр. второ ГПК,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