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№1890/14.04.2026 по гр. д. №1560/2025 на ВКС, ГК, 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1890</w:t>
        <w:tab/>
        <w:br/>
        <w:tab/>
        <w:t xml:space="preserve"/>
        <w:tab/>
        <w:br/>
        <w:tab/>
        <w:t xml:space="preserve"> София, 14.04.2026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седми април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 АТАНАС КЕМАНОВ 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1560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С. В. Б. чрез пълномощника му адвокат И. И. против решение № 1281 от 5.11.2024 г., постановено по гр. д. № 294 по описа за 2023 г. на Окръжен съд - Пловдив, с което е оставено без уважение искането на С. В. Б. за тълкуване на решение № 372 от 23.03.2023 г. по гр. д. № 294 по описа за 2023 г. на Окръжен съд - Пловдив относно броя и квадратурата на обектите, които се изнасят на публична продан.</w:t>
        <w:tab/>
        <w:br/>
        <w:tab/>
        <w:t xml:space="preserve"/>
        <w:tab/>
        <w:br/>
        <w:tab/>
        <w:t xml:space="preserve">Р. С. Б. и П. В. Й. чрез пълномощника си адвокат Р. М. оспорват наличието на основание за допускане на касационно обжалване.</w:t>
        <w:tab/>
        <w:br/>
        <w:tab/>
        <w:t xml:space="preserve"/>
        <w:tab/>
        <w:br/>
        <w:tab/>
        <w:t xml:space="preserve">Страните претендират възстановяване на направените разноски.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С решение № 372 от 23.03.2023 г. по гр. д. № 294 по описа за 2023 г. на Окръжен съд - Пловдив, след като съдът е приел, че делбената сграда се състои от две самостоятелни жилища (обособени чрез незаконни СМР, поради което не е необходимо тепърва да се предписват такива съобразно проекта по чл. 203 ЗУТ), а съделителите са трима, е постановил извършване на делбата чрез изнасяне на публична продан на съсобствената сграда, индивидуализирана в диспозитива на решението по следния начин: еднофамилна, едноетажна с призем, жилищна сграда, построена върху 67 кв. м. - по Нотариален акт, а по скица - двуетажна масивна жилищна сграда с площ 71 кв. м., построена въз основа на отстъпено право на строеж в общински имот, ситуирана в северната половина на дворно място, цялото застроено и незастроено с площ от 571 кв. м., находящо се в [населено място], [община], област Пловдивска, квартал М. баня. с административен адрес [улица], съставляващо поземлен имот № 2018 по КП на квартал М. баня., [населено място], одобрен със Заповед № РД- 0214/2000 г., който съответства на УПИ [№], квартал 11 по КРП от 1957 г., при граници: на Запад - ПИ [№], на Изток ПИ [№], на Север - улица, на Юг УПИ [№], за която сграда има одобрен проект на основание чл. 203 ЗУТ приет от ЕСУТ с протокол № 26/12.07.2018 г. и одобрен от главния архитект на [община] на 19.07.2018 г., за обособяване на два отделни жилищни обекта както следва: Първи етаж със застроена площ от 110,67 кв. м., състоящ се от: преддверие, дневна, коридор, кухня, трапезария, перално, баня с тоалетна, килер, две спални, оформен по проект за разделяне на двуетажна масивна жилищна сграда с площ от 71 кв. м., ситуирана в северната половина на поземлен имот [№] от кв. 11 по плана на [населено място], обл. Пловдивска, кв. М. баня, по кадастралния план, одобрен със Заповед РД 02-14-2293/2000г. с административен адрес: [населено място], [улица], който съответства на УПИ [№] от кв. 11 по КРП на [населено място], при граници: улица, УПИ [№], УПИ [№], УПИ [№] и УПИ [№], ведно с 52,27 % ид. части от общите части на сградата и втори етаж със застроена площ от 102,72 кв. м., състоящ се от: преддверие, дневна, коридор, кухня, трапезария, тоалетна, баня с тоалетна, килер, две спални, оформен по проект за разделяне на двуетажна масивна жилищна сграда с площ от 71 кв. м., ситуирана в северната половина на поземлен имот № 2018 от кв. 11 по плана на [населено място], обл. Пловдивска, кв. М. баня, по кадастралния план, одобрен със Заповед РД 02-14-2293/2000 г. с административен адрес: [населено място], [улица], който съответства на УПИ [№] от кв. 11 по КРП на [населено място], при граници: улица, УПИ [№], УПИ [№], УПИ [№] и УПИ [№], ведно с 47,73 % ид. части от общите части на сградата.</w:t>
        <w:tab/>
        <w:br/>
        <w:tab/>
        <w:t xml:space="preserve"/>
        <w:tab/>
        <w:br/>
        <w:tab/>
        <w:t xml:space="preserve">С атакуваното решение, съдът е приел, че липсва неяснота относно изнесения на публична продан съсобствен имот – ясно е посочено и дори написано с удебелен шрифт, че се изнася на публична продан еднофамилна едноетажна с призем жилищна сграда, която е описана по етажи, площ и съдържащи се вътре помещения, като това описание е достатъчно да се индивидуализира имотът и да се изпълни съдебното решение.</w:t>
        <w:tab/>
        <w:br/>
        <w:tab/>
        <w:t xml:space="preserve"/>
        <w:tab/>
        <w:br/>
        <w:tab/>
        <w:t xml:space="preserve">В изложението по чл. 284, ал. 3, т. 1 ГПК С. В. Б. се позовава на основанието по чл. 280, ал. 1, т. 1 ГПК по следните въпроси:</w:t>
        <w:tab/>
        <w:br/>
        <w:tab/>
        <w:t xml:space="preserve"/>
        <w:tab/>
        <w:br/>
        <w:tab/>
        <w:t xml:space="preserve">1) когато диспозитива на съдебното решение е такъв, че възпрепятства точното му прилагане по реда на чл. 297 ГПК от други съдилища, решението счита ли се неясно и нуждае ли се от тълкуване по чл. 251 ГПК (твърди противоречие с решение № 294 от 2.12.2014 г. по гр. д. № 179/2014 г., ІV г. о. на ВКС);</w:t>
        <w:tab/>
        <w:br/>
        <w:tab/>
        <w:t xml:space="preserve"/>
        <w:tab/>
        <w:br/>
        <w:tab/>
        <w:t xml:space="preserve">2) когато съдът е посочил в мотивите си белезите, които индивидуализират имота, но не е посочил точните параметри за конкретния случай – точния брой квадратни метри, точния брой етажи, точния брой и вид на помещенията – решението счита ли се за фактически необосновано (твърди противоречие с решение № 50031 от 22.02.2023 г. по гр. д. № 1077/2022 г., ІV г. о. на ВКС).</w:t>
        <w:tab/>
        <w:br/>
        <w:tab/>
        <w:t xml:space="preserve"/>
        <w:tab/>
        <w:br/>
        <w:tab/>
        <w:t xml:space="preserve">Касационният съдебен състав не констатира наличието на основание за допускане на касационно обжалване. </w:t>
        <w:tab/>
        <w:br/>
        <w:tab/>
        <w:t xml:space="preserve"/>
        <w:tab/>
        <w:br/>
        <w:tab/>
        <w:t xml:space="preserve">По първия въпрос атакуваното решение изцяло съответства на тълкуването по решение № 294 от 2.12.2014 г. по гр. д. № 179/2014 г., ІV г. о. на ВКС, че „По реда на чл. 251 ГПК, постановилия решението съд го тълкува, когато то е неясно и тази неяснота препятства да бъдат приложени правните му последици. Решението бива тълкувано с цел да се внесе пълна яснота в изразената в диспозитива му воля, за да може да бъде изпълнено. При тълкуването съдът изхожда от мотивите на решението – от формираната в тях воля към момента на постановяването му. Тълкуващият съд не може да цени нови доказателства или промени, настъпили в нормативната уредба след постановяване на решението. При тълкуване на решението, съдът изхожда от нормативният акт, който в деня на постановяване на решението е регулирал спорното правоотношение съобразно правилата на действие на правните норми във времето, т. е. изхожда от приложимия закон, на който е основал решението си.“ </w:t>
        <w:tab/>
        <w:br/>
        <w:tab/>
        <w:t xml:space="preserve"/>
        <w:tab/>
        <w:br/>
        <w:tab/>
        <w:t xml:space="preserve">Именно с оглед мотивите си и състоянието на имота към момента на постановяване на решението по извършване на делбата чрез публична продан, съдът е индивидуализирал имота, както по документа, легитимиращ собствеността, така и по скица и по одобрения проект по чл. 203 ЗУТ, за който е приел, че отразява вече извършеното незаконно обособяване на две жилища на всеки от етажите на сградата. Тази индивидуализация не може да препятства съобразяването на влязлото в сила решение съгласно чл. 297 ГПК в какъвто смисъл са доводите на касатора. Публичната продан ще се извърши съобразно състоянието на имота, което ще се установи чрез описа по чл. 484 ГПК и оценката по чл. 485 ГПК. Зачитането на силата на пресъдено нещо по други дела на решението по чл. 348 ГПК е досежно способа за прекратяване на съсобствеността и съотношението, по което следва да се разпредели получената от публичната продан сума. Когато за друг правен спор е от значение наличието на обособени обекти в сградата, тяхната квадратура и вид на помещенията, тези обстоятелства подлежат на установяване в съответния процес, съобразно състоянието на сградата към момента на разглеждане на правния спор. В тази връзка твърдяната от касатора неяснота на решението е свързана единствено с нежеланието му да се съобрази с влязлото в сила решение относно способа за прекратяване на съсобствеността и необоснованото му виждане, че публичната продан е постановена, защото съдът е приел, че съсобствената къща не може да се раздели на две самостоятелни жилища и да му се възложи в дял втория етаж, каквито изводи липсват в решението по извършване на делбата..</w:t>
        <w:tab/>
        <w:br/>
        <w:tab/>
        <w:t xml:space="preserve"/>
        <w:tab/>
        <w:br/>
        <w:tab/>
        <w:t xml:space="preserve">Вторият поставен въпрос се явява изцяло неотносим. Индивидуализацията на сградата е извършена с решението по чл. 348 ГПК. В атакуваното решение по чл. 251 ГПК съдът е формирал извод единствено, че не е налице неяснота на вече постановения дипспозитив по чл. 348 ГПК, поради което факта, че не го е преписал не може да бъде съотнесен към твърдяната фактическа необоснованост.</w:t>
        <w:tab/>
        <w:br/>
        <w:tab/>
        <w:t xml:space="preserve"/>
        <w:tab/>
        <w:br/>
        <w:tab/>
        <w:t xml:space="preserve">С оглед липсата на основание за допускане на касационно обжалване С. В. Б. следва да възстанови на Р. С. Б. и П. В. Й. направените по повод касационната жалба разноски в размер на 255.65 евро (равностойност на заплатеното на адвокат Р. М. възнаграждение от 500 лв.)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решение № 1281 от 5.11.2024 г., постановено по гр. д. № 294 по описа за 2023 г. на Окръжен съд - Пловдив. </w:t>
        <w:tab/>
        <w:br/>
        <w:tab/>
        <w:t xml:space="preserve"/>
        <w:tab/>
        <w:br/>
        <w:tab/>
        <w:t xml:space="preserve">ОСЪЖДА С. В. Б., ЕГН [ЕГН], [населено място], [улица], съдебен адрес: [населено място], пл. „Съединение“ № 3, ет. 3, кантора 309, адвокат И. И. да заплати на Р. С. Б., ЕГН [ЕГН] и П. В. Б., ЕГН [ЕГН], двамата от [населено място], [улица], със съдебен адрес: [населено място], [улица], адвокат Р. М. разноски за настоящото производство в размер на 255.65 евро (равностойност на 500 лв.).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