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№1886/14.04.2026 по гр. д. №2316/2025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1886</w:t>
        <w:tab/>
        <w:br/>
        <w:tab/>
        <w:t xml:space="preserve"/>
        <w:tab/>
        <w:br/>
        <w:tab/>
        <w:t xml:space="preserve">гр.София, 14.04.2026г.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състав:ПРЕДСЕДАТЕЛ: ИЛИЯНА ПАПАЗОВА</w:t>
        <w:tab/>
        <w:br/>
        <w:tab/>
        <w:t xml:space="preserve"/>
        <w:tab/>
        <w:br/>
        <w:tab/>
        <w:t xml:space="preserve">ЧЛЕНОВЕ: МАЙЯ РУСЕВА 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гр. д.№ 2316/2025г., за да се произнесе, взе предвид следното:</w:t>
        <w:tab/>
        <w:br/>
        <w:tab/>
        <w:t xml:space="preserve"/>
        <w:tab/>
        <w:br/>
        <w:tab/>
        <w:t xml:space="preserve">Постъпили са молби от страните по делото за допълване на постановеното по реда на чл. 290 ГПК решение № 160/10.03.2026г. чрез произнасяне по следващите им се деловодни разноски.</w:t>
        <w:tab/>
        <w:br/>
        <w:tab/>
        <w:t xml:space="preserve"/>
        <w:tab/>
        <w:br/>
        <w:tab/>
        <w:t xml:space="preserve">Ищцата С. С. е поискала произнасяне по искането за присъждане на сторените пред касационната инстанция разноски /молба вх.№ 4855/11.03.2026г./, а ответникът Г. С. – за допълване на решението чрез произнасяне по следващите се съобразно изхода на спора разноски/ молба вх.№ 5082/13.02.2026г./. </w:t>
        <w:tab/>
        <w:br/>
        <w:tab/>
        <w:t xml:space="preserve"/>
        <w:tab/>
        <w:br/>
        <w:tab/>
        <w:t xml:space="preserve">Никоя от страните не е възразила в срок срещу искането на насрещната страна. </w:t>
        <w:tab/>
        <w:br/>
        <w:tab/>
        <w:t xml:space="preserve"/>
        <w:tab/>
        <w:br/>
        <w:tab/>
        <w:t xml:space="preserve">Настоящият състав, като съобрази, че променяйки изхода по съществото на спора с решението си, е пропуснал да се произнесе по разпределението на сторените от страните в хода на процеса разноски съобразно исканията на всяка от тях и доказателствата за извършването им, намира молбите основателни. </w:t>
        <w:tab/>
        <w:br/>
        <w:tab/>
        <w:t xml:space="preserve"/>
        <w:tab/>
        <w:br/>
        <w:tab/>
        <w:t xml:space="preserve">Ищцата има право на разноски за уважената част от иска, а ответникът – за прекратената част от производството. Сторените от ищцата разноски за първата и въззивната инстанции са общо 2578, 15 лева или 1318,19 евро, а тези от ответника –общо 2200 лева или 1124,84 евро. Пред касационната инстанция ищцата е направила разноски от 613,55 евро за адвокатски хонорар, а ответникът – 613,55 евро за адвокатски хонорар и 36, 81 евро за държавни такси. </w:t>
        <w:tab/>
        <w:br/>
        <w:tab/>
        <w:t xml:space="preserve"/>
        <w:tab/>
        <w:br/>
        <w:tab/>
        <w:t xml:space="preserve">При цена на иска 4239, 71 евро /8292,15 лева/ и съобразно изхода на спора пред настоящата инстанция, следващите се на страните разноски по делото съразмерно на уважената / прекратената част от иска са: 965, 87 евро за ищцата и 887, 60 евро за ответника.</w:t>
        <w:tab/>
        <w:br/>
        <w:tab/>
        <w:t xml:space="preserve"/>
        <w:tab/>
        <w:br/>
        <w:tab/>
        <w:t xml:space="preserve">Воден от изложеното, настоящият състав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ИЗМЕНЯ, на основание чл. 248, ал. 1 ГПК, решение №160/10.03.2026г. по гр. д.№ 2316/2025г. по описа на ВКС, ІІІ ГО, като го ДОПЪЛВА в следния смисъл:</w:t>
        <w:tab/>
        <w:br/>
        <w:tab/>
        <w:t xml:space="preserve"/>
        <w:tab/>
        <w:br/>
        <w:tab/>
        <w:t xml:space="preserve">ОСЪЖДА Г. П. С., ЕГН [ЕГН], [населено място], [улица], вх. ..., ет..., ап... да плати на С. Т. С., ЕГН [ЕГН], [населено място], [улица][жилищен адрес] на основание чл. 78, ал. 1 ГПК, разноски по делото в размер на общо 965, 87 евро.</w:t>
        <w:tab/>
        <w:br/>
        <w:tab/>
        <w:t xml:space="preserve"/>
        <w:tab/>
        <w:br/>
        <w:tab/>
        <w:t xml:space="preserve">ОСЪЖДА С. Т. С., ЕГН [ЕГН], [населено място], [улица][жилищен адрес] да плати на Г. П. С., ЕГН [ЕГН], [населено място], [улица], вх..., ет..., ап..., на основание чл. 78, ал. 4 ГПК, разноски по делото в размер на общо 887,60 евро.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