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№258/02.06.2025 по нак. д. №217/2025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258 гр. София, 02.06.2025 г. 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ВТОРО НАКАЗАТЕЛНО ОТДЕЛЕНИЕ, в публично заседание на шестнадесети април,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ПРЕДСЕДАТЕЛ:БИСЕР ТРОЯНОВ</w:t>
        <w:tab/>
        <w:br/>
        <w:tab/>
        <w:t xml:space="preserve"/>
        <w:tab/>
        <w:br/>
        <w:tab/>
        <w:t xml:space="preserve"> ЧЛЕНОВЕ:ПЕТЯ ШИШКОВА</w:t>
        <w:tab/>
        <w:br/>
        <w:tab/>
        <w:t xml:space="preserve"/>
        <w:tab/>
        <w:br/>
        <w:tab/>
        <w:t xml:space="preserve"> ПЛАМЕН ДАЦОВ</w:t>
        <w:tab/>
        <w:br/>
        <w:tab/>
        <w:t xml:space="preserve"/>
        <w:tab/>
        <w:br/>
        <w:tab/>
        <w:t xml:space="preserve">при секретаря И.Рангелова и в присъствието на прокурор И.Симов, като разгледа докладваното от съдия Дацов КНОХД №217/2025 година и въз основа на закона и доказателствата по делото, взе предвид следното:</w:t>
        <w:tab/>
        <w:br/>
        <w:tab/>
        <w:t xml:space="preserve"/>
        <w:tab/>
        <w:br/>
        <w:tab/>
        <w:t xml:space="preserve"> Касационното производство е инициирано по жалба от подсъдимия И. В. В. чрез неговия защитник – адв. К.Е., срещу Решение №25 от 10.02.2025 год. по ВНОХД№569/2024 год. по описа на Апелативен съд – Пловдив - I наказателен състав.</w:t>
        <w:tab/>
        <w:br/>
        <w:tab/>
        <w:t xml:space="preserve"/>
        <w:tab/>
        <w:br/>
        <w:tab/>
        <w:t xml:space="preserve"> Оплакванията в касационната жалба са за наличието на касационни основания визирани в чл. 348, ал. 1, т. 1, т. 2 и т. 3 НПК. В тази връзка се моли за отмяна на атакуваното решение и връщане за ново разглеждане.</w:t>
        <w:tab/>
        <w:br/>
        <w:tab/>
        <w:t xml:space="preserve"/>
        <w:tab/>
        <w:br/>
        <w:tab/>
        <w:t xml:space="preserve">В хода на делото по същество пред ВКС, адв.Е. – защитник на подс.В., поддържа касационната жалба и допълва, че наказанието е несправедливо, тъй като е много завишено.</w:t>
        <w:tab/>
        <w:br/>
        <w:tab/>
        <w:t xml:space="preserve"/>
        <w:tab/>
        <w:br/>
        <w:tab/>
        <w:t xml:space="preserve">Подс.В. в своя защита сочи, че не е виновен и иска справедливост.</w:t>
        <w:tab/>
        <w:br/>
        <w:tab/>
        <w:t xml:space="preserve"/>
        <w:tab/>
        <w:br/>
        <w:tab/>
        <w:t xml:space="preserve">Представителят на Върховната касационна прокуратура е на мнение, че жалбата е неоснователна и следва да бъде оставена без уважение. Счита, че не са допуснати съществени процесуални нарушения, а определеното наказание е справедливо.</w:t>
        <w:tab/>
        <w:br/>
        <w:tab/>
        <w:t xml:space="preserve"/>
        <w:tab/>
        <w:br/>
        <w:tab/>
        <w:t xml:space="preserve">В последната си дума подсъдимият моли за отмяна на решението и връщане за ново разглеждане от окръжния съд.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като обсъди доводите на страните и извърши проверка на атакувания съдебен акт, установи следното:</w:t>
        <w:tab/>
        <w:br/>
        <w:tab/>
        <w:t xml:space="preserve"/>
        <w:tab/>
        <w:br/>
        <w:tab/>
        <w:t xml:space="preserve">С Присъда №68/08.10.2024 г., Окръжен съд – Пловдив по НОХД№2339/2023 год. е признал подсъдимия И. В. В. за виновен в извършено престъпление по чл. 354а, ал. 2, изр. 2, т. 4 вр. ал. 1 и ал. 3 вр. чл. 26, ал. 1 вр. чл. 29, ал. 1, б.“а“ и б.“б“ и във вр. с чл. 54 НК го осъжда на 5 години „лишаване от свобода“ и „глоба“ в размер на 20 000 лева, като на основание чл. 304 НПК го признава за невинен по отношение на количеството от 0, 027 грама да е държано с цел разпространение.</w:t>
        <w:tab/>
        <w:br/>
        <w:tab/>
        <w:t xml:space="preserve"/>
        <w:tab/>
        <w:br/>
        <w:tab/>
        <w:t xml:space="preserve">С Решение №25/10.02.2025 год. по ВНОХД№569/2024 год., Апелативен съд – Пловдив е потвърдил изцяло първоинстанционната присъда.</w:t>
        <w:tab/>
        <w:br/>
        <w:tab/>
        <w:t xml:space="preserve"/>
        <w:tab/>
        <w:br/>
        <w:tab/>
        <w:t xml:space="preserve">По отношение на наведените основания в касационната жалба:</w:t>
        <w:tab/>
        <w:br/>
        <w:tab/>
        <w:t xml:space="preserve"/>
        <w:tab/>
        <w:br/>
        <w:tab/>
        <w:t xml:space="preserve">В касационната си жалба адв.Е. – защитник на подс.В. твърди, че апелативният съд е допуснал съществено процесуално нарушение, тъй като въпреки, че неправилно окръжният съд не е допуснал очна ставка между подсъдимия и св.Х. Т., то се приема в решението, че това не е пропуск по отношение на доказателствената дейност, тъй като въпросните обстоятелства се изяснявали с други способи на доказване.</w:t>
        <w:tab/>
        <w:br/>
        <w:tab/>
        <w:t xml:space="preserve"/>
        <w:tab/>
        <w:br/>
        <w:tab/>
        <w:t xml:space="preserve">На първо място трябва да се отбележи, че отказът да се допусне провеждането на очна ставка може да представлява съществено процесуално нарушение, но това би зависило от конкретните обстоятелства по делото и от това дали въпросният отказ е довел до накърняване на основни права на участниците в процеса и до опорочаване на доказателствения материал. Такъв би бил случаят, ако две или повече лица дават коренно различни показания по ключови факти и обстоятелства, които са от значение за изясняване на обективната истина, и тези противоречия не могат да бъдат отстранени по друг начин, защото целта на очната ставка е именно да се изяснят тези противоречия. Би било съществено процесуално нарушение и когато показанията на свидетелите са единствено или основно доказателство, тоест ако в доказателствената съвкупност съдът разполага само с показанията на лицата, между които има противоречия и липсват други обективни доказателства, които да потвърдят или отхвърлят версиите. В процесния случай нито една от гореизброените хипотези не е налице. Освен това в допълнение, следва да се обърне внимание на жалбоподателя, че ВКС контролира съдебния акт на апелативната инстанция, а не този на окръжния съд. В случая в мотивите към решението си, Апелативен съд – Пловдив е отбелязал, че фактът на разпространението на наркотичното вещество е безспорно доказан с други доказателства по делото – показанията на св.Х. Т., В. Б., Х. К., К. С., Д. К., извършени процесуално-следствени действия, иззети веществени доказателства и други. Така че по делото са налице множество други доказателства, които установяват по категоричен начин авторството на деянието и непровеждането на очна ставка не възпрепятства разкриването на обективната истина. В допълнение, показанията на св.Х. Т. са последователни, същият е потвърдил и тези, които е дал пред съдия в досъдебното производство, а и твърдяното от него не е изолирано, тъй като е подкрепено от други писмени и гласни доказателства и доказателствени средства.</w:t>
        <w:tab/>
        <w:br/>
        <w:tab/>
        <w:t xml:space="preserve"/>
        <w:tab/>
        <w:br/>
        <w:tab/>
        <w:t xml:space="preserve">Не може да се приеме и, че с недопускането на очна ставка се ограничават процесуалните права на подсъдимия и едва ли не това представлява нарушаване на правото му на защита. В случая липсва необоснован отказ на съда за провеждане на очна ставка. Окръжният съд е изложил своите мотиви, които са били приети от апелативната инстанция, с доводи за липса на съществено процесуално нарушение по вече изложените причини, поради кото и не е налице нарушаване правото на защита на подс.В..</w:t>
        <w:tab/>
        <w:br/>
        <w:tab/>
        <w:t xml:space="preserve"/>
        <w:tab/>
        <w:br/>
        <w:tab/>
        <w:t xml:space="preserve">По отношение на възражението, че не е бил доведен принудително до разпит пред съда св.Б. И. Б., което представлявало съществено процесуално нарушение.</w:t>
        <w:tab/>
        <w:br/>
        <w:tab/>
        <w:t xml:space="preserve"/>
        <w:tab/>
        <w:br/>
        <w:tab/>
        <w:t xml:space="preserve">Първата инстанция в няколко поред съдебни заседания е направила всичко възможно за издирване на св.Б.. Освен това видно от протокола за проведено открито съдебно заседание на 22.08.2024 год., на същия в крайна сметка е връчена призовка, но не е било възможно да бъде доведен принудително, тъй като не е открит на този адрес. Въпреки това, а и с оглед на наложената глоба на въпросния свидетел, съдът отново прави опит, като отлага съдебното заседание за откриването му и принудителното довеждане, налагайки още една глоба. В следващото заседание свидетелят отново не е бил открит за принудителното му довеждане и отново делото е отложено за неговото призоваване. За заседанието на 08.10.2024 год. свидетелят е бил издирван на двата известни адреса, но отново не е бил установен. В крайна сметка св.Б. е заличен, тъй като съдът правилно е преценил, че по делото са разпитани множество други свидетели за същите обстоятелства. Не е за пренебрегване и още едно обстоятелство, че фактите, за които свидетелят споменава в досъдебното производство, са за събития от преди инкриминираното деяние и в този смисъл са ирелевантни за настоящото дело.</w:t>
        <w:tab/>
        <w:br/>
        <w:tab/>
        <w:t xml:space="preserve"/>
        <w:tab/>
        <w:br/>
        <w:tab/>
        <w:t xml:space="preserve">В жалбата се твърди, че необосновано апелативният съд не е отчел в достатъчна степен показанията на свидетелите Г., М., П., М. и неправилно не са кредитирани тези на св.А. Б..</w:t>
        <w:tab/>
        <w:br/>
        <w:tab/>
        <w:t xml:space="preserve"/>
        <w:tab/>
        <w:br/>
        <w:tab/>
        <w:t xml:space="preserve">И това оплакване не може да се приеме като основателно, тъй като в мотивите си на л. 6 от решението, апелативният съд изяснява тежестта на въпросните гласни доказателствени средства по отношение на повдигнатото обвинение. Същественото в случая е, че обстоятелствата, за които първоначално същите са дали показания, а по-късно са се отрекли не са част от обвинението и по този начин са извън предмета на доказване. Същото се отнася и до св.А. Б..</w:t>
        <w:tab/>
        <w:br/>
        <w:tab/>
        <w:t xml:space="preserve"/>
        <w:tab/>
        <w:br/>
        <w:tab/>
        <w:t xml:space="preserve">В касационната жалба се отбелязва и основанието визирано в чл. 348, ал. 1, т. 1 НПК - нарушение на материалния закон.</w:t>
        <w:tab/>
        <w:br/>
        <w:tab/>
        <w:t xml:space="preserve"/>
        <w:tab/>
        <w:br/>
        <w:tab/>
        <w:t xml:space="preserve">Наведеното в касационната жалба основание по чл. 348, ал. 1, т. 1 от НПК действително е проявено по делото, макар касаторът да не го е изрично обосновал. Съдилищата са допуснали нарушение на материалния закон. С присъдата първоинстанционният съд е променил правната квалификация на престъплението, допълвайки я с препратка към чл. 354а, ал. 3 от НК. Това не е било нужно. Подсъдимият И. В. е признат за виновен в продължавано престъпление по чл. 354а, ал. 2, изр. второ, т. 4 от НК за това, че разпространил в гр.Карлово високорисково наркотично вещество (амфетамин) и държал в гр.Сопот друго количество високорисково наркотично вещество (амфетамин). Продължаваното престъпление е осъществено чрез две отделни деяния, извършени по различно време и на различно място, като всяко от тях реализира различни състави на едно и също по вид престъпление: първото деяние, по чл. 354а, ал. 2, изр. второ, т. 4 НК, за разпространение на наркотици при опасен рецидив, а второто, по чл. 354а, ал. 3, т. 1 от НК, за държане на други наркотици без специалната цел за разпространение по ал. 1. Между двете деяния е налице обективната и субективната връзка на чл. 26 от НК и правилно са квалифицирани като продължавано престъпление. Съгласно тълкувателните разяснения на по т. V.1. на ТР № 38 от 03.04.1957 г. по н. д. № 38/1957 г. на ОСНК на ВС, при различни състави продължаваното престъпление се квалифицира по по-тежкия състав, в конкретния случай това е чл. 354а, ал. 2, изр. второ, т. 4 във вр. с ал. 1 от НК за разпространение в гр. Карлово. Обстоятелството, че второто по време деяние (държането в гр.Сопот) осъществява по-леко наказуем състав по чл. 354а, ал. 3 от НК, според даденото тълкувателно разяснение, не участва в правната квалификация, а се отчита като смекчаващо обстоятелство. Само по изключение, когато квалифициращите обстоятелства не се отразяват на цялата престъпна дейност, продължаваното престъпление може да се квалифицира по по-лекия състав, а квалифициращите обстоятелства се отчитат като отегчаващо обстоятелство. В настоящия случай, обществената опасност на деянието се завишава от вида на разпространителската дейност като форма на изпълнително деяние по ал. 2 и от по-големите по стойност и количество предмет на престъпление (2,745 гр. амфетамин на стойност 82,35 лв), спрямо по-леко наказуемото второ деяние (за държане на 0,027 гр. амфетамин на стойност 0,81 лв). Ето защо в присъдата първоинстанционният съд незаконосъобразно е променил правната квалификация с допълнение по чл. 354а, ал. 3 НК, след като е оправдал подсъдимия за специалната цел: да е държал в гр.Сопот по-малкото количество амфетамин с цел разпространение. Неправилното действие не е било забелязано от апелативния съд, който е потвърдил присъдата с непрецизната правна квалификация. Касационният съд може да отстрани допуснатото от съдилищата нарушение на материалния закон, като преквалифицира престъплението в същия наказуем закон по чл. 354, ал. 2, изр. второ, т. 4 във вр. с ал. 1, във вр. с чл. 29, ал. 1, б. „А“ и „Б“, във вр. с чл. 26 от НК, за да отпадне неправилната препратка по чл. 354а, ал. 3 НК. Тъй като се касае до прецизиране на материалния закон и неговото преквалифициране, не се налага промяна в наказанието и в обема на наказателната му отговорност .</w:t>
        <w:tab/>
        <w:br/>
        <w:tab/>
        <w:t xml:space="preserve"/>
        <w:tab/>
        <w:br/>
        <w:tab/>
        <w:t xml:space="preserve">Като последно оплакване се отбелязва и явна несправедливост на наказанието – чл. 348, ал. 1, т. 3 НПК с лаконичните мотиви в хода на делото по същество пред настоящия състав, че същото е завишено на фона на това, че за по-тежки престъпления съдът давал по-леки наказания.</w:t>
        <w:tab/>
        <w:br/>
        <w:tab/>
        <w:t xml:space="preserve"/>
        <w:tab/>
        <w:br/>
        <w:tab/>
        <w:t xml:space="preserve">И това оплакване трябва да бъде отхвърлено, тъй като за да потвърди първоинстанционната присъда с определеното наказание от 5 години „лишаване от свобода“ като втора първа инстанция, апелативният съд е разгледал и проверил всички налични смекчаващи и отегчаващи отговорността обстоятелства. Същото се отнася и до обстоятелствата свързани с определената глоба от 20 000 лева. Следва да се има предвиден, че няма как да се приеме, че наказанието е завишено, тъй като то е в минималния предвид от законодателя размер.Съдът е обсъдил и неприложението на чл. 55, ал. 1 НК, поради което и на това възражение е даден отговор, с който настоящата инстанция се солидаризира и намира за безпредметно да преповтаря. В случая не се наблюдава явна несправедливост, тъй като наказанието не може да се каже, че очевидно не съответства на обществената опасност на деянието и дееца, на смекчаващите и отегчаващи отговорността обстоятелства, както и на целите по чл. 36 НК – чл. 348, ал. 5, т. 1 НПК.</w:t>
        <w:tab/>
        <w:br/>
        <w:tab/>
        <w:t xml:space="preserve"/>
        <w:tab/>
        <w:br/>
        <w:tab/>
        <w:t xml:space="preserve">Предвид изложените съображения настоящият съдебен състав намира, че не са налице посочените в жалбата касационни основания по чл. 348, ал. 1, т. 1, т. 2 и т. 3 НПК и въззивното решение следва да се остави в сила като правилно и законосъобразно.</w:t>
        <w:tab/>
        <w:br/>
        <w:tab/>
        <w:t xml:space="preserve"/>
        <w:tab/>
        <w:br/>
        <w:tab/>
        <w:t xml:space="preserve">Така мотивиран и на основание чл. 354, ал. 2, т. 2 от НПК, ВКС, второ наказателно отделение,РЕШИ: </w:t>
        <w:tab/>
        <w:br/>
        <w:tab/>
        <w:t xml:space="preserve"/>
        <w:tab/>
        <w:br/>
        <w:tab/>
        <w:t xml:space="preserve">ИЗМЕНЯ Решение №25 от 10.02.2025 година по в. н.о. х.д. №569/2024 година на Пловдивския апелативен съд, І наказателен състав, с което е потвърдена присъда №68 от 08.10.2024 година по н. о.х. д. №2339/2023 година на Пловдивския окръжен съд, като преквалифицира извършеното от подсъдимия И. В. В. престъпление в такова по чл. чл. 354а, ал. 2, изр. второ, т. 4 във вр. с ал. 1, във вр. с чл. 29, ал. 1, б. „А“ и „Б“, във вр. с чл. 26 от НК.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