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№2820/02.06.2025 по гр. д. №782/2025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2820</w:t>
        <w:tab/>
        <w:br/>
        <w:tab/>
        <w:t xml:space="preserve"/>
        <w:tab/>
        <w:br/>
        <w:tab/>
        <w:t xml:space="preserve">София, 02.06.2025 г.Върховният касационен съд на Република България, Първо гражданско отделение, в закрито съдебно заседание на двадесет и седми май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782/2025 година.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Подадена е молба от Ж. Б. С. за отмяна, на основание чл. 304 ГПК, на влязло в сила решение № 282 от 21. 03. 2024 г. по в. гр. д. № 2484/2023 г. на ОС – Варна, с което, след отмяна на решение № 2330 от 26. 06. 2023 г., поправено по реда на чл. 247 ГПК с решение № 3352 от 19. 10. 2023 г., и двете постановени по гр. д. № 10172/2022 г. на РС – Варна, 33 състав, е разпределено, на основание чл. 32, ал. 2 ЗС, по предявен от Г. М. П. срещу И. Я. С. и М. Я. У. иск, ползването на съсобствен недвижим имот – дворно място, съставляващо поземлен имот с идентификатор ***по КККР на [населено място], за който е отреден УПИ ***, в кв. ***по регулационния план на [населено място].</w:t>
        <w:tab/>
        <w:br/>
        <w:tab/>
        <w:t xml:space="preserve"/>
        <w:tab/>
        <w:br/>
        <w:tab/>
        <w:t xml:space="preserve">Молителката твърди, че е необходим другар на страните по делото, тъй като има вещно право на ползване върху 2/9 идеални части от описания имот, и силата на пресъдено нещо на решението разпростира действието си и по отношение на нея, независимо че не е участвала в исковото производство. Твърди, че решението е неблагоприятно за нея, тъй като при постановяването му не е съобразено вещното й право на ползване върху 2/9 идеални части от имота.</w:t>
        <w:tab/>
        <w:br/>
        <w:tab/>
        <w:t xml:space="preserve"/>
        <w:tab/>
        <w:br/>
        <w:tab/>
        <w:t xml:space="preserve">Иска отмяна на решението и връщане на делото на районния съд за ново разглеждане на претенцията по чл. 32, ал. 2 ЗС с нейно участие.</w:t>
        <w:tab/>
        <w:br/>
        <w:tab/>
        <w:t xml:space="preserve"/>
        <w:tab/>
        <w:br/>
        <w:tab/>
        <w:t xml:space="preserve">Подаден е писмен отговор от Г. М. П., чрез адв. Д. Г. В., с който е направено възражение за недопустимост на молбата за отмяна поради подаването й след срока по чл. 305 ГПК.</w:t>
        <w:tab/>
        <w:br/>
        <w:tab/>
        <w:t xml:space="preserve"/>
        <w:tab/>
        <w:br/>
        <w:tab/>
        <w:t xml:space="preserve">Настоящият състав намира молбата за отмяна за недопустима, тъй като е подадена срещу неподлежащ на отмяна съдебен акт. Съгласно разясненията, дадени с ТР № 7/31. 07. 2017 г. по т. д. № 7/2014 г. на ОСГТК на ВКС, точка 4, влезлите в сила съдебни решения, постановени в производство по спорна съдебна администрация, не подлежат на отмяна по реда на Глава 24 от Гражданския процесуален кодекс. Производството по чл. 32, ал. 2 ЗС е спорно производство за съдебна администрация на гражданските правоотношения между съсобствениците по повод ползването и управлението на общата вещ (разяснения в този смисъл са дадени в мотивите към точка 1 от ТР № 13/10. 04. 2013 г. по т. д. № 13/2012 г. на ОСГТК на ВКС), поради което постановените в това производство съдебни решения не подлежат на отмяна по реда на чл. 303-309 ГПК.</w:t>
        <w:tab/>
        <w:br/>
        <w:tab/>
        <w:t xml:space="preserve"/>
        <w:tab/>
        <w:br/>
        <w:tab/>
        <w:t xml:space="preserve">Като процесуално недопустима, подадената от Ж. Б. С. молба по чл. 304 ГПК не следва да бъде допускана до разглеждане по същество, а образуваното по нея производство подлежи на прекратяване.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РАЗГЛЕЖДАНЕ подадената от Ж. Б. С. молба за отмяна, на основание чл. 304 ГПК, на влязло в сила решение № 282 от 21. 03. 2024 г. по в. гр. д. № 2484/2023 г. на ОС – Варна, с което, след отмяна на решение № 2330 от 26. 06. 2023 г., поправено по реда на чл. 247 ГПК с решение № 3352 от 19. 10. 2023 г., и двете постановени по гр. д. № 10172/2022 г. на РС – Варна, 33 състав, е разпределено, на основание чл. 32, ал. 2 ЗС, по предявен от Г. М. П. срещу И. Я. С. и М. Я. У. иск, ползването на съсобствен недвижим имот – дворно място, съставляващо поземлен имот с идентификатор ***по КККР на [населено място], за който е отреден УПИ ***, в кв. ***по регулационния план на [населено място] и ПРЕКРАТЯВА производството по гр. д. № 782/2025 г. на ВКС, 1 г. 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