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№3158/19.06.2025 по гр. д. №945/2025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3158</w:t>
        <w:tab/>
        <w:br/>
        <w:tab/>
        <w:t xml:space="preserve"/>
        <w:tab/>
        <w:br/>
        <w:tab/>
        <w:t xml:space="preserve"> София 19.06.2025г.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десети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945 по описа за 2025г.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Н. А. Н., поправена с жалба, подадена чрез процесуалния представител адвокат А. против въззивно решение № 99 от 25.07.2024г. по в. гр. д. № 134/2024г. на Окръжен съд Кърджали, с което е обезсилено решение № 580 от 21.12.2023г. по гр. д.№ 853/2023г. на Районен съд Кърджали и е върнато на същия съд за ново разглеждане от друг състав. </w:t>
        <w:tab/>
        <w:br/>
        <w:tab/>
        <w:t xml:space="preserve"/>
        <w:tab/>
        <w:br/>
        <w:tab/>
        <w:t xml:space="preserve">Доколкото съгласно чл. 284, ал. 2 ГПК, за да е редовна касационната жалба, същата следва да е приподписана от адвокат, на обсъждане и преценка подлежи само касационната жалба с приложено изложение, която е подписана от назначения от съда пълномощник на касатора адвокат А.. В така представеното изложение са посочени всички специални основания за допустимост по чл. 280, ал. 1 ГПК, но не поставен конкретен въпрос, за който да е възможно да се провери да ли е разрешен в противоречие с практиката на ВКС, с практиката на Конституционния съд или на Съдът на ЕС или е от значение за точното прилагане на закона и за развитието на правото, както се твърди без да се излагат каквито и да са аргументи.</w:t>
        <w:tab/>
        <w:br/>
        <w:tab/>
        <w:t xml:space="preserve"/>
        <w:tab/>
        <w:br/>
        <w:tab/>
        <w:t xml:space="preserve">Срещу подадената от касационна жалба е постъпил отговор от административния ръководител на Окръжен съд Хасково, с който се изразява становище за нейната нередовност, недопустимост поради липса на посочен въпрос и неоснователност.</w:t>
        <w:tab/>
        <w:br/>
        <w:tab/>
        <w:t xml:space="preserve"/>
        <w:tab/>
        <w:br/>
        <w:tab/>
        <w:t xml:space="preserve"> 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Въззивният съд не се е произнасял по съществото на спора, а е обезсилил постановения първоиностанционен акт заради допуснато нарушение на разпоредбата на чл. 10, ал. 1 ЗОДОВ, изразяващо се в непризоваване и липса на участие на Прокуратурата на Република България. Посочено е, че съгласно разясненията, дадено с т. 15 от Тълкувателно решение № 3/22.04.2004г. по т. д.№ 3/2004г. на ОСГК на ВКС неучастието на Прокуратурата е допустимо само, ако тя вече е конституирана като ответник, но не и в случаите когато ответници са други лица, както е в случая, тъй като конституираните ответници са РС Свиленград и ОС Хасково.</w:t>
        <w:tab/>
        <w:br/>
        <w:tab/>
        <w:t xml:space="preserve"/>
        <w:tab/>
        <w:br/>
        <w:tab/>
        <w:t xml:space="preserve">При липса на поставен конкретен въпрос, съставляващ надлежно общо основание за допустимост, настоящият съдебен състав намира, че не е възможно да се допусне касационно обжалване. Съгласно дадените разяснения с т. 1 от ТР № 1/19.02.2010г. по т. д.№1/2009г. на ОСГТК на ВКС - касаторът е длъжен да посочи правния въпрос от значение за изхода по конкретното дело, като израз на диспозитивното начало в гражданския процес. Задължението на жалбоподателя по чл. 284, ал. 1 т. 3 ГПК за точно и мотивирано изложение на касационните основания, е относимо и към основанията за допускане на касационно обжалване, съдържащи се в приложението към касационната жалба по ал. 3, т. 1 на същата правна норма. Доколкото – именно посоченият от касатора материалноправен или процесуалноправен въпрос,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жалби, то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Противното би засилило твърде много служебното начало във вреда на ответната страна по касационната жалба, а и възможно би било жалбоподателят да влага в правния въпрос от значение за изхода по конкретното дело друго, различно съдържание от това, което ще изведе съдът.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99 от 25.07.2024г. по в. гр. д. № 134/2024г. на Окръжен съд Кърджали.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