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№3321/24.06.2025 по гр. д. №2217/2025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3321</w:t>
        <w:tab/>
        <w:br/>
        <w:tab/>
        <w:t xml:space="preserve"/>
        <w:tab/>
        <w:br/>
        <w:tab/>
        <w:t xml:space="preserve">гр.София, 24.06.2025г.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четвърти юни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ИЛИЯНА ПАПАЗОВА 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гр. д.№ 2217/2025г.,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307 ГПК.</w:t>
        <w:tab/>
        <w:br/>
        <w:tab/>
        <w:t xml:space="preserve"/>
        <w:tab/>
        <w:br/>
        <w:tab/>
        <w:t xml:space="preserve">Образувано е по молба на М. М. Г. в качеството му на ЕТ „Г. - М. М.“ за отмяна на влязло в сила решение № 20000764/05.01.2022г. по гр. д.№ 5481/20г. по описа на СРС, 67ми състав.</w:t>
        <w:tab/>
        <w:br/>
        <w:tab/>
        <w:t xml:space="preserve"/>
        <w:tab/>
        <w:br/>
        <w:tab/>
        <w:t xml:space="preserve">Ответната страна по молбата – „Инженеринг Вас Строй“ ЕООД, [населено място] , не взема становище.</w:t>
        <w:tab/>
        <w:br/>
        <w:tab/>
        <w:t xml:space="preserve"/>
        <w:tab/>
        <w:br/>
        <w:tab/>
        <w:t xml:space="preserve">При проверка допустимостта на молбата за отмяна по реда на чл. 307 ГПК настоящият състав установи, че същата е недопустима. Съображенията на съда са следните:</w:t>
        <w:tab/>
        <w:br/>
        <w:tab/>
        <w:t xml:space="preserve"/>
        <w:tab/>
        <w:br/>
        <w:tab/>
        <w:t xml:space="preserve">Решението, чиято отмяна се иска е постановено на 05.01.2022г. и с него молителят е осъден да заплати на дружеството – ищец сумата 7200 лева по развален договор за СМР от 13.08.2018г. Решението е надлежно връчено на ответника на 23.02.2022г. На 17.03.2022г. Г. е подал „становище – възражение“, което има характер на въззивна жалба. На 17.03.2022г. въпросната е върната като просрочена с разпореждане № 2002232, а на 16.06.2022г. разпореждането за връщане е връчено надлежно на молителя Г.. </w:t>
        <w:tab/>
        <w:br/>
        <w:tab/>
        <w:t xml:space="preserve"/>
        <w:tab/>
        <w:br/>
        <w:tab/>
        <w:t xml:space="preserve">Искането за отмяна е подадено на 19.11.2024г. Според съдържанието му и уточненията от 23.01.2025г. и 26.02.2025г. се основава на обстоятелството, че решението е връчено на Г. в непълен препис, а с пълният е успял да се снабди на 16.03.2022г. и на следващия ден е подал въззивната жалба, поради което същата е била срок. </w:t>
        <w:tab/>
        <w:br/>
        <w:tab/>
        <w:t xml:space="preserve"/>
        <w:tab/>
        <w:br/>
        <w:tab/>
        <w:t xml:space="preserve">Съгласно разпоредбата на чл. 305, ал. 1 ГПК срокът за подаването на молба за отмяна в различните хипотези на чл. 303 и по чл. 304 ГПК е тримесечен. В хипотезите на чл. 303 т. 5 и т. 6 ГПК този срок тече от узнаване за решението. Съгласно признанията на молителя и данните по делото той е узнал за решението / в неговата цялост / най-късно на 17.03.2022г. Молбата за отмяна е от 19.11.2024г. т. е. подадена е далеч извън срока по чл. 305 ГПК. Съгласно разрешението по т. 9 ТР № 7/31.07.2017 г. по т. д. № 7/2014 г. на ОСГТК на ВКС, подадената след изтичане на срока по чл. 305 ГПК молба за отмяна на влязло в сила съдебно решение е процесуално недопустима, поради което в производството по чл. 307 ГПК ВКС постановява определение, с което я оставя без разглеждане.</w:t>
        <w:tab/>
        <w:br/>
        <w:tab/>
        <w:t xml:space="preserve"/>
        <w:tab/>
        <w:br/>
        <w:tab/>
        <w:t xml:space="preserve">Воден от горното и на основание чл. 307, ал. 1 ГПК,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РАЗГЛЕЖДАНЕ подадената от М. М. Г. в качеството му на ЕТ „Г. - М. М.“ молба за отмяна на влязло в сила решение № 20000764/05.01.2022г. по гр. д.№ 5481/20г. по описа на СРС, 67ми състав.</w:t>
        <w:tab/>
        <w:br/>
        <w:tab/>
        <w:t xml:space="preserve"/>
        <w:tab/>
        <w:br/>
        <w:tab/>
        <w:t xml:space="preserve">ПРЕКРАТЯВА производството по гр. д. № 2217/25г. по описа на ВКС, ГК, трето г. о.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в едноседмичен срок от съобщението до страните.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