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№2419/29.07.2025 по търг. д. №679/2025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2419</w:t>
        <w:tab/>
        <w:br/>
        <w:tab/>
        <w:t xml:space="preserve"/>
        <w:tab/>
        <w:br/>
        <w:tab/>
        <w:t xml:space="preserve"> София, 29.07.2025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седемнадесети юли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679 по описа за 2025 год. за да се произнесе взе предвид следното:</w:t>
        <w:tab/>
        <w:br/>
        <w:tab/>
        <w:t xml:space="preserve"/>
        <w:tab/>
        <w:br/>
        <w:tab/>
        <w:t xml:space="preserve"> С определение № 1665 от 29.05.2025г., постановено по настоящото дело не е допуснато касационно обжалване по касационната жалба на ищците Г. Н. И. и М. В. И. чрез процесуалния представител адвокат П. К. от САК срещу решение № 5146 от 12.09.2024г. по в. гр. д.№ 568/2023г. на Софийски градски съд, с което е потвърдено решението по гр. д.№ 81444/2015г. на Софийски районен съд за отхвърляне на исковете, предявени срещу НББАЗ с правно основание 282, ал. 3 и ал. 5 КЗ-отм. за присъждане на обезщетение за неимуществени вреди от смъртта на В. В. И.. </w:t>
        <w:tab/>
        <w:br/>
        <w:tab/>
        <w:t xml:space="preserve"/>
        <w:tab/>
        <w:br/>
        <w:tab/>
        <w:t xml:space="preserve"> На 13.06.2025г. е постъпила молба от ответника в касационното производство Сдружение „НББАЗ“ с искане за допълване на постановеното определение и присъждане на разноски на сдружението за защита в производството по чл. 288 ГПК в размер на сумата 4 770лв. - адвокатско възнаграждение с включен ДДС.</w:t>
        <w:tab/>
        <w:br/>
        <w:tab/>
        <w:t xml:space="preserve"/>
        <w:tab/>
        <w:br/>
        <w:tab/>
        <w:t xml:space="preserve"> В подробен писмен отговор Г. И. и М. В. чрез адв. П. К. оспорват допустимостта и основателността на молбата.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Молбата е подадена в преклузивния срок и е допустима. Неясна е тезата в отговора по чл. 248 ГПК за неспазен срок. Актът на ВКС, чието допълване в частта за разноските се иска, не подлежи на обжалване и срокът за подаване на молбата е едномесечен.</w:t>
        <w:tab/>
        <w:br/>
        <w:tab/>
        <w:t xml:space="preserve"/>
        <w:tab/>
        <w:br/>
        <w:tab/>
        <w:t xml:space="preserve"> Молбата е основателна, доколкото искане за присъждане на разноски за адвокатска защита се съдържа в отговора на касационната жалба, а съдът с определението си по чл. 288 ГПК при недопускане на касационното обжалване по искането на насрещната страна, не е присъдил такива за защитата на ответника. Към отговора по чл. 287 ГПК е приложена фактура и доказателства за плащане на договореното възнаграждение на Адвокатско дружество „Д., Г. и съдружници“ 4 770 лв. с ДДС. </w:t>
        <w:tab/>
        <w:br/>
        <w:tab/>
        <w:t xml:space="preserve"/>
        <w:tab/>
        <w:br/>
        <w:tab/>
        <w:t xml:space="preserve"> В касационната жалба (макар и преждевременно) е направено възражение по чл. 78, ал. 5 ГПК, което следва да бъде зачетено.</w:t>
        <w:tab/>
        <w:br/>
        <w:tab/>
        <w:t xml:space="preserve"/>
        <w:tab/>
        <w:br/>
        <w:tab/>
        <w:t xml:space="preserve"> Съобразявайки обема на положения адвокатски труд за изготвянето на отговор на касационна жалба по правни проблеми и въпроси, които са идентични на осъществената пред двете предходни инстанции защита и обстоятелството, че производството е проведено в закрито заседание, настоящият състав счита за справедливо и адекватно да овъзмезди осъщественото процесуално представителство пред ВКС възнаграждение в размер на 1 800 лв. с ДДС. Очевидно невярно е твърдението в отговора на молбата, че не доказана регистрацията на адвокатското дружество по ДДС. Това е видно от всяка една от фактурите (т. е. от приложените и пред първата и пред въззивната инстанция) за плащане на възнагражденията, включително и за настоящата, в които е посочен идентификационният номер на адвокатското дружество по ДДС. </w:t>
        <w:tab/>
        <w:br/>
        <w:tab/>
        <w:t xml:space="preserve"/>
        <w:tab/>
        <w:br/>
        <w:tab/>
        <w:t xml:space="preserve"> По тези съображения молбата по чл. 248 ГПК следва да бъде частично уважена.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на основание чл. 248 ГПК определение № 1665 от 29.05.2025г. по т. д.№ 679/2025г. по описа на І т. о. на ВКС като</w:t>
        <w:tab/>
        <w:br/>
        <w:tab/>
        <w:t xml:space="preserve"/>
        <w:tab/>
        <w:br/>
        <w:tab/>
        <w:t xml:space="preserve"> Осъжда Г. Н. И. и М. В. И. да заплатят на Сдружение „НББАЗ“ сумата 1 800лв. разноски за касационното производство.</w:t>
        <w:tab/>
        <w:br/>
        <w:tab/>
        <w:t xml:space="preserve"/>
        <w:tab/>
        <w:br/>
        <w:tab/>
        <w:t xml:space="preserve"> Оставя без уважение молбата на Сдружение „НББАЗ“ в останалата част.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