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№3915/04.08.2025 по гр. д. №407/2025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3915</w:t>
        <w:tab/>
        <w:br/>
        <w:tab/>
        <w:t xml:space="preserve"/>
        <w:tab/>
        <w:br/>
        <w:tab/>
        <w:t xml:space="preserve">София, 04.08.2025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втори май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407 по описа за 2025г.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от Прокуратурата на Република България срещу въззивното решение №1138/12.11.2024 г. на Апелативен съд – София по в. гр. д. № 1768/2024 г. в частта, с която касаторът е осъден да заплати на В. П. Д. сумата от 9000 лв. – обезщетение за неимуществени вреди, възникнали вследствие обвинение в извършване на престъпление, съпроводено със задържане под стража, по което ищецът бил оправдан с присъда № 101/12.06.2023 г. по НОХД № 3522/2022 г. на СГС, ведно със законна лихва върху нея, считано от 12.09.2023 г. (датата на подаване на исковата молба) до окончателното изплащане.</w:t>
        <w:tab/>
        <w:br/>
        <w:tab/>
        <w:t xml:space="preserve"/>
        <w:tab/>
        <w:br/>
        <w:tab/>
        <w:t xml:space="preserve">В жалбата са изложени доводи за неправилност на въззивното решение в обжалваната му част, поради противоречие с материалния закон, съществено нарушение на съдопроизводствените правила и противоречие с практиката на ВКС. </w:t>
        <w:tab/>
        <w:br/>
        <w:tab/>
        <w:t xml:space="preserve"/>
        <w:tab/>
        <w:br/>
        <w:tab/>
        <w:t xml:space="preserve">Ответникът В. П. Д., редовно уведомен, не е депозирал писмен отговор и не изразява становище по жалбата.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 Въззивният Апелативен съд – София, след частична отмяна на решението на първостепенният съд, постановил друго, с което осъдил Прокуратурата на Република България да заплати на В. П. Д. сумата от 9000 лв. – обезщетение за неимуществени вреди, възникнали вследствие обвинение в извършване на престъпление, съпроводено със задържане под стража, по което обвинение ищецът бил оправдан с присъда № 101/12.06.2023 г. по НОХД № 3522/2022 г. на СГС, ведно със законна лихва върху нея, считано от 12.09.2023 г. (датата на подаване на исковата молба) до окончателното плащане.</w:t>
        <w:tab/>
        <w:br/>
        <w:tab/>
        <w:t xml:space="preserve"/>
        <w:tab/>
        <w:br/>
        <w:tab/>
        <w:t xml:space="preserve"> Решението в останалата му част е влязло в сила. </w:t>
        <w:tab/>
        <w:br/>
        <w:tab/>
        <w:t xml:space="preserve"/>
        <w:tab/>
        <w:br/>
        <w:tab/>
        <w:t xml:space="preserve"> За да постанови този резултат, съдът приел, че по делото са надлежно установени следните факти: На 10.11.2021г. В. П. Д. бил привлечен като обвиняем за престъпление по чл. 115 вр. чл. 18 от НК. На ищеца била наложена мярка за неотклонение „задържане под стража“ в периода от 10.11.2021г. (когато бил задържан за 72 часа) до 26.07.2022г. (когато била отменена наложената с протоколно определение от 12.11.2021г. постоянна мярка за неотклонение). На 02.09.2022г. обвинителният акт срещу В. П. Д. бил внесен в съда и било образувано НОХД №3522/2022г. на СГС. В хода на същото били проведени девет съдебни заседания, след което била постановена оправдателна присъда, влязла в сила на 28.06.2023г. </w:t>
        <w:tab/>
        <w:br/>
        <w:tab/>
        <w:t xml:space="preserve"/>
        <w:tab/>
        <w:br/>
        <w:tab/>
        <w:t xml:space="preserve"> Въззивният съд констатирал, че ищецът В. Д. имал предходни осъждания през 1984г., 1986г., 1990г. за кражби, през 2009г. за престъпление по чл. 343б от НК, през 2010г. за хулиганство и през 2020г. за престъпление по чл. 343б от НК. Установил още, че към момента на повдигане на обвинението и задържането му, същият работил по трудово правоотношение към „А. Т.“ АД на длъжността „пазач портиер“. Това правоотношение било прекратено поради задържането му под стража и невъзможността да изпълнява служебните си задължения. </w:t>
        <w:tab/>
        <w:br/>
        <w:tab/>
        <w:t xml:space="preserve"/>
        <w:tab/>
        <w:br/>
        <w:tab/>
        <w:t xml:space="preserve"> Съдът кредитирал заключението по допуснатата пред първостепенния съд съдебно-медицинска експертиза, от което приел за установено, че към датата на задържането(10.11.2021 г.), В. П. бил диагностициран с коксартроза на лявата тазобедрена става, с данни за развита втори стадий на асептична васкуларна некроза на главата на лявата бедрена кост. По време на престоя на Д. в ареста, във връзка с оплакванията му за болки в левия крак, били проведени медицински прегледи и изписано медикаментозно лечение. Съдът приел, че при извършения преглед от вещото лице бил установен увреден ортопедичен статус, болки в долните крайници, ограничение на движението на лява тазобедрена става, хипотрофия на мускулатурата на левия крак и скъсяването му спрямо десния. Посочил, че патологичните промени в левия крак на ищеца били установени и от проведеното на 16.09.2020г. изследване с ЯМР. Към този момент заболяването било във втора фаза, т. е. същото претърпяло развитие и стартирал необратим процес. Въззивният съд кредитирал и заключението на приетата по делото съдебно-психиатрична и психологична експертиза, от което приел за установено, че при задържането му в следствения арест, Д. преживял хронично негативно емоционално състояние, съпроводено с идеи за безперспективност и базизна екзистенциално песимистична нагласа в депресивен стил. Кредитирал извода на вещите лица за липса на установена пряка причинна връзка между разстройството в речта на ищеца и воденото срещу него наказателно производство. Въз основа на така установеното от фактическа страна, въззивният съд направил извод, че по делото са установени фактите попадащи в хипотезата на чл. 2, ал. 1, т. 3, предл. 1 от ЗОДОВ – повдигнато на ищеца обвинение, по което бил оправдан с влязла в сила присъда. Развил съображения, че отговорността на държавата по ЗОДОВ е обективна, независимо дали действията на Прокуратурата на определен етап от производството са били законосъобразни, обосновани с оглед събраните по делото доказателства и дали при извършването им са спазени всички процесуални правила. Приел, че посочените обстоятелства следва да се преценяват и да бъдат съобразени при определяне размера на следващото се на пострадалия обезщетение. Изложил още, че отговорността по ЗОДОВ не е изключена и в хипотеза, при която лицето е оправдано, но е извършило друго по-леко наказуемо престъпление, още повече, че в процесния случай ищецът не е бил съден за него. </w:t>
        <w:tab/>
        <w:br/>
        <w:tab/>
        <w:t xml:space="preserve"/>
        <w:tab/>
        <w:br/>
        <w:tab/>
        <w:t xml:space="preserve">Съдът направил извод, че воденото срещу В. Д. наказателно производство продължило в период от 18 месеца и приключило в съдебна фаза, на първа инстанция. Същият бил задържан в период около девет месеца, а повдигнатото му обвинение било за тежко престъпление по смисъла на чл. 97, т. 3 от НК. С оглед на тези факти, въззивният съд направил извод, че срокът на воденото наказателно производство не надхвърля разумния срок за разглеждането му в предварителната и съдебна фаза, броят на проведените съдебни заседания също не бил прекомерен. Направил извод, че наложената на Д. мярка на процесуална принуда била несъответна и ограничила необосновано правата му за срока, в който била наложена. Същата предизвикала съществено негативно отражение в имуществената сфера на пострадалия. Отчел обстоятелството, че по делото не било установено наличие на причинно-следствена връзка между незаконното обвинение, включително незаконното задържане и появилата преди това коксартроза на лявата тазобедрена става, и асептична васкуларна некроза на главата на лявата бедрена кост на Д.. С оглед на това заключил, че посоченото заболяване не следва да бъде съобразено при определяне на обезщетението. </w:t>
        <w:tab/>
        <w:br/>
        <w:tab/>
        <w:t xml:space="preserve"/>
        <w:tab/>
        <w:br/>
        <w:tab/>
        <w:t xml:space="preserve">Въззивният съд направил извод, че по делото са установени и претърпените от ищеца неимуществени вреди – негативните преживявания; продължителната изолация в следствения арест и загубата на работата му. Съобразил и обществено-икономическите условия в страната и стандарта на живот към датата на оправдаването му (28.06.2023г.). С оглед на тези конкретно установени обстоятелства, въззивният съд направил извод, че справедливият размер на обезщетението за претърпените неимуществени вреди от воденото срещу Д. наказателно производство е в размер на 12 000лв. </w:t>
        <w:tab/>
        <w:br/>
        <w:tab/>
        <w:t xml:space="preserve"/>
        <w:tab/>
        <w:br/>
        <w:tab/>
        <w:t xml:space="preserve"> По направеното възражение за съпричиняване, съдът приел, че причината за повдигане на обвинението било поведението на ищеца и възникналия конфликт между него и пострадалия И., при който Д., в пияно състояние, нанесъл на пострадалия удари по главата със счупена бутилка и с нож в областта на шията, като му причинил шест разкъсно-контузни рани по главата и три порезни рани по шията. Приел, че посоченото поведение попада в приложното поле на чл. 5, ал. 2 от ЗОДОВ и е основание за намаляване на следващото се на ищеца обезщетение, тъй като е станал причина за началния етап от наказателното преследване. Направил извод, че приносът на Д. следва да се определи в размер на една четвърт, с която намалил размера на обезщетението. </w:t>
        <w:tab/>
        <w:br/>
        <w:tab/>
        <w:t xml:space="preserve"/>
        <w:tab/>
        <w:br/>
        <w:tab/>
        <w:t xml:space="preserve">В заключение въззивният съд направил извод за основателност на предявения иск за заплащане на обезщетение за неимуществени вреди до размер от 9 000лв. </w:t>
        <w:tab/>
        <w:br/>
        <w:tab/>
        <w:t xml:space="preserve"/>
        <w:tab/>
        <w:br/>
        <w:tab/>
        <w:t xml:space="preserve">Касаторът Прокуратурата на Република България обосновава допускане на касационно обжалване в хипотезата на чл. 280, ал. 1, т. 1 от ГПК по въпросите: 1/ За начина на определяне размера на обезщетението за неимуществените вреди, след задължителна преценка на всички конкретно обективно съществуващи обстоятелства – за точното прилагане на принципа на справедливостта по чл. 52 от ЗЗД. Твърди, че въззивното решение е постановено в противоречие с практиката на ВКС – ППВС № 4/1986 г.; т. 3 и т. 11 от ТР №3/2004г. на ОСГК на ВКС, както и на т. 19 от ТР №1/2001г. на ОСГК на ВКС, поради липса на мотиви за причинно-следствена връзка между незаконосъобразното обвинение и причинените вреди. 2/ Как се определя и какво и съдържанието на понятието „справедливост“, изведено в принцип при определяне размера на обезщетението за неимуществени вреди в разпоредбата на чл. 52 от ЗЗД? Твърди, че същият е разрешен в противоречие с практиката на ВКС в решение №25/13.03.2018г. по гр. д.№2167/2017г. на ІІІ г. о.; решение №91/28.05.2019г. по гр. д.№2361/2018г. на ІІІ г. о.; решение №60200/28.10.2021г. по гр. д.№3764/2020г. на ІІІ г. о.</w:t>
        <w:tab/>
        <w:br/>
        <w:tab/>
        <w:t xml:space="preserve"/>
        <w:tab/>
        <w:br/>
        <w:tab/>
        <w:t xml:space="preserve">Поставените въпроси са свързани с приложението на чл. 52 от ЗЗД, във вр. с чл. 2, ал. 1, т. 3 от ЗОДОВ и за необходимостта при уважаване на исковете да е налице причинна връзка между повдигнатото обвинение и претърпените от пострадалите вреди. Въпросите са включени в предмета на спора и са от значение за резултата по делото, но не се установява поддържаното противоречие. </w:t>
        <w:tab/>
        <w:br/>
        <w:tab/>
        <w:t xml:space="preserve"/>
        <w:tab/>
        <w:br/>
        <w:tab/>
        <w:t xml:space="preserve">Основанията за допускане на касационното обжалване са регламентирани в разпоредбата на чл. 280, ал. 1 и ал. 2 от ГПК. Според нея и разясненията по приложението дадени в ТР № 1/19.02.2010 г. на ОСГТК на ВКС, за да бъде допуснато касационното обжалване, е необходимо касаторът да е посочил точно и ясно въпросите, по които въззивният съд се е произнесъл в решението си, които са от значение за изхода на конкретното дело и за формиране на решаващата воля на съда, и по отношение на които са налице предвидените в чл. 280 от ГПК допълнителни основания по чл. 280, ал. 1 т. 1 – т. 3 ГПК. Същите следва да са от такова естество, че разглеждането им да доведе до промяна на крайния резултат по спора (ТР № 1/2009 г. на ОСГТК на ВКС). Доколкото касационната инстанция е ограничена до конкретните касационни доводи, поставеният въпрос за приложението на чл. 52 от ЗЗД следва да се разглежда в рамките на касационните оплаквания на касатора за допуснати нарушения, а именно: кои от установените по делото факти въззиният съд не е взел предвид, респ. е отчел такива, които не са елемент от преценката за определяне на справедлив размер на обезщетението за претърпените неимуществени вреди; дали същите са релевантни към въведените пред въззивния съд възражения, както и дали са от значение за крайния резултат по спора, т. е. биха обосновали извод за определяне на различен размер на обезщетението.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касаторът Прокуратурата на Република България е навел довод, че при постановяване на решението въззивният съд не изложил мотиви за: причинно-следствена връзка между незаконосъобразното обвинение и причинените вреди; интензивността на наказателното производство, конкретно предприетите спрямо ищеца действия в хода на досъдебното производство; липсата на трайни вреди; възрастта на пострадалия; мотивите на оправдателната присъда за поведението на обвиняемия, причина за повдигане на обвинението; липсата на публично огласяване на производството; фактическата и правна сложност на делото.</w:t>
        <w:tab/>
        <w:br/>
        <w:tab/>
        <w:t xml:space="preserve"/>
        <w:tab/>
        <w:br/>
        <w:tab/>
        <w:t xml:space="preserve">В конкретния случай, при постановяване на обжалваното решение, въззивният съд е обсъдил връзката между незаконосъобразното обвинение и причинените вреди; продължителността на наказателното производство и проведените съдебни заседания, като е направил извод за липса на прекомерност, с оглед неговия предмет; предприетите спрямо ищеца действия в хода на досъдебното производство и тяхната интензивност, произтичаща от неправомерното му задържане в продължение на почти девет месеца; обсъдил е липсата на трайни вреди – неустановената причинно-следствена връзка между воденото наказателно производство и заболяването на ищеца. Въззивният съд съобразил и обстоятелствата свързани с тежестта на повдигнатото обвинение; отражението му в личния и професионалния живот на ищеца; характера и интензитета на причиненото му увреждане – претърпените емоционални, психически страдания и дискомфорт за целия период на производството; отражението на воденото наказателно производство и задържането на трудовата заетост на пострадалия. При определяне размера на обезщетението съдът отчел още наличието на предходни осъждания на обвиняемия Д.; липсата на причинно-следствена връзка между воденото срещу него наказателно производство и заболяването на ищеца, както и поведението му, допринесло за започване на наказателното производство. С оглед на това, при постановяване на решението, съдът е изпълнил задължението си да съобрази конкретно установените по делото и относими към предмета на производството обстоятелства имащи значение за определяне размера на следващото се на ищеца обезщетение за претърпените неимуществени вреди. По делото не е бил наведен довод за вреди настъпили от медийна разгласа на воденото срещу Д. наказателно производство, поради което в тази част поставеният въпрос е неотносим към произнасянето на въззивния съд. </w:t>
        <w:tab/>
        <w:br/>
        <w:tab/>
        <w:t xml:space="preserve"/>
        <w:tab/>
        <w:br/>
        <w:tab/>
        <w:t xml:space="preserve">Искането за допускане на обжалването е обосновано с несъгласието на страната с крайните изводи на съда и преценката на събраните по делото доказателства, което по естеството си представлява оплакване за неправилност на решението. Както е разяснено в т. 1 от ТР № 1/19.02.2010 г. на ОСГТК на ВКС, оплакванията за неправилност на въззивното решение по чл. 281, т. 3 от ГПК не съставляват основания за допускане на касационното обжалване, тъй като последните са различни от тях, и са регламентирани в чл. 280, ал. 1 и ал. 2 от ГПК. Проверката за законосъобразност на обжалвания акт се извършва след като той бъде допуснат до касационно обжалване, а вътрешното убеждение на съда не подлежи на съдебен контрол. С оглед на това по така поставените въпроси не е налице соченото от касатора основание за допускане на обжалването по чл. 280, ал. 1, т. 1 от ГПК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са налице сочените от жалбоподателя основания за това по чл. 280, ал. 1, т. 1 от ГПК, нито е налице друго основание за служебно допускане на обжалването от касационната инстанция по чл. 280, ал. 2 от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отделение, 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№1138/12.11.2024 г. на Апелативен съд – София по в. гр. д. № 1768/2024 г. в частта, с която касаторът е осъден да заплати на В. П. Д. сумата от 9000 лв. – обезщетение за неимуществени вреди, възникнали вследствие обвинение в извършване на престъпление, съпроводено със задържане под стража, по което обвинение ищецът е бил оправдан с присъда № 101 от 12.06.2023 г. по НОХД № 3522/2022 г. на СГС, ведно със законна лихва върху нея, считано от 12.09.2023 г. (датата на подаване на исковата молба) до окончателното изплащане.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