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№2001/17.04.2026 по ч.гр.д. №1128/2026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2001</w:t>
        <w:tab/>
        <w:br/>
        <w:tab/>
        <w:t xml:space="preserve"/>
        <w:tab/>
        <w:br/>
        <w:tab/>
        <w:t xml:space="preserve">гр.София, 17.04.2026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 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гр. дело №1128 по описа за 2026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23, ал. 3 ГПК.</w:t>
        <w:tab/>
        <w:br/>
        <w:tab/>
        <w:t xml:space="preserve"/>
        <w:tab/>
        <w:br/>
        <w:tab/>
        <w:t xml:space="preserve">Районен съд – Перник е сезиран с искова молба на К. Д. Т., с която срещу Националния осигурителен институт са предявени искове за присъждане на обезщетения за претърпени имуществени и неимуществени вреди. По образуваното дело всички съдии от Районен съд – Перник да се отвели и делото е изпратено на Окръжен съд – Перник за определяне на друг съд, компетентен да разгледа делото. Като такъв е бил определен Районен съд – Брезник. Всички съдии от Районен съд – Брезник са се отвели, производството е прекратено и делото е изпратено на Окръжен съд – Перник за определяне на друг съд, компетентен да разгледа делото. С определение № 24 от 12.01.2026 год. по в. ч. гр. дело № 19/2026 год. на Окръжен съд – Перник е постановено изпращането на делото на Районен съд – Радомир. Образувано е дело № 30/2026 год. по описа на Районен съд – Радомир, по което всички съдии са се отвели, производството е прекратено и и делото е изпратено на Окръжен съд – Перник за определяне на друг съд, компетентен да го разгледа. Като такъв е определен Районен съд – Трън. Всички съдии от Районен съд – Трън са се отвели и производството по делото е прекратено.</w:t>
        <w:tab/>
        <w:br/>
        <w:tab/>
        <w:t xml:space="preserve"/>
        <w:tab/>
        <w:br/>
        <w:tab/>
        <w:t xml:space="preserve">След като прецени данните по делото, настоящият съдебен състав намира, че са налице предпоставките на чл. 23, ал. 3 ГПК, поради следните съображения:</w:t>
        <w:tab/>
        <w:br/>
        <w:tab/>
        <w:t xml:space="preserve"/>
        <w:tab/>
        <w:br/>
        <w:tab/>
        <w:t xml:space="preserve">В разглеждания случай е изчерпана възможността делото да бъде разгледано от съд от съдебния район на Окръжен съд – Перник, а по-горестоящ съд на същия по смисъла на посочената разпоредба се явява Върховният касационен съд, на когото Апелативен съд – София е изпратил делото по компетентност /определение № 813 от 13.03.2026 год., постановено по ч. гр. дело № 631/2026 год./. Делото трябва да бъде изпратено за разглеждане в друг равен по степен съд, който в конкретния случай, с оглед близостта в териториално отношение до постоянния адрес на ищцата, следва да бъде Районен съд – Кюстендил.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на основание чл. 23, ал. 3 ГПК гражданско дело, образувано пред Районен съд – Перник, по искова молба с вх. № 6154 от 14.03.2025 год. на К. Д. Т. срещу Националния осигурителен институт, на Районен съд – Кюстендил.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