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№2075/21.04.2026 по гр. д. №715/2026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2075</w:t>
        <w:tab/>
        <w:br/>
        <w:tab/>
        <w:t xml:space="preserve"/>
        <w:tab/>
        <w:br/>
        <w:tab/>
        <w:t xml:space="preserve">гр. София, 21.04.2026г.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седемнадесети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715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от ГПК. </w:t>
        <w:tab/>
        <w:br/>
        <w:tab/>
        <w:t xml:space="preserve"/>
        <w:tab/>
        <w:br/>
        <w:tab/>
        <w:t xml:space="preserve">Образувано е служебно след констатиране на допусната очевидна фактическа грешка в диспозитива на постановено по делото определение № 1949/15.04.2026г. изразяваща се в грешна индивидуализация на въззивния акт, видно от разминаването й в мотивите и в диспозитива на съдебния акт.</w:t>
        <w:tab/>
        <w:br/>
        <w:tab/>
        <w:t xml:space="preserve"/>
        <w:tab/>
        <w:br/>
        <w:tab/>
        <w:t xml:space="preserve">Допуснатата очевидна фактическа грешка следва да се поправи по реда на чл. 247 от ГПК.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на основание чл. 247 от ГПК поправка на очевидна фактическа грешка в диспозитива на определение № 1949/15.04.2026г. постановено по настоящото дело, в който въззивното решение вместо решение № 147/04.08.2025г., постановено по в. гр. д. № 178/2025г. по описа на Апелативен съд – Бургас, да се чете решение № 252/07.11.2025г., постановено по в. гр. д. № 309/2025г. по описа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