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№2102/22.04.2026 по гр. д. №2768/2025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2102 </w:t>
        <w:tab/>
        <w:br/>
        <w:tab/>
        <w:t xml:space="preserve"/>
        <w:tab/>
        <w:br/>
        <w:tab/>
        <w:t xml:space="preserve"> София, 22.04.2026 год.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двадесети април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2768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Делото е образувано е по касационна жалба на „Апекс Пим“ ООД, гр. Разлог чрез пълномощника му адвокат Д. Я. против решение № 88 от 19.02.2025 г., постановено по гр. д. № 1138 по описа за 2024 г. на Окръжен съд - Благоевград, с което е отменено решение № 60 от 20.02.2024 г. по гр. д. № 128/2022 г. на Районен съд - Разлог и вместо него е постановено друго за отхвърляне на предявения от „Апекс Пим“ ООД, гр. Разлог против „ЕС ЕНД ПИ ИНВЕСТ“ ЕООД, гр. Разлог иск с правно основание чл. 109 ЗС за преустановяване на неоснователните действия, с които ответникът пречи на ищеца да упражнява в пълен обем правото си на собственост върху Поземлен имот с кадастрален идентификатор *** (шест, едни осем, едно три, точка, пет, осем, девет, точка, три, нула), съгласно кадастрална карта и кадастрални регистри на гр. Разлог, одобрени със Заповед РД-18 33 от 15.05.2006 г. на Изпълнителния директор на АГКК, с последно изменение засягащо поземления имот от 09.07.2020 г., номер по предходен план 589009, парцел XV (петнадесети), с площ по кадастрална скица от 781.00 кв. м. (седемстотин осемдесет и един квадратни метра), с трайно предназначение на територията „Урбанизирана“ и начин на трайно ползване: ниско застрояване (до 10.00 /десет/ метра), находящ се в [населено място], община Разлог, област Благоевград, местност „Кукерово“, при съседи ПИ с кадастрални идентификатори 61813.589.667, 61813.589.14, 61813.589.16 и 61813.589.19, като премахне ЧАСТТА от построения гараж между двата имота в размер на 24 см. </w:t>
        <w:tab/>
        <w:br/>
        <w:tab/>
        <w:t xml:space="preserve"/>
        <w:tab/>
        <w:br/>
        <w:tab/>
        <w:t xml:space="preserve">С молба вх. № 6707 от 1.04.2026 г. „Апекс Пим“ ООД чрез адвокат Д. Я. е заявил отказ от иска и искане за прекратяване на делото.</w:t>
        <w:tab/>
        <w:br/>
        <w:tab/>
        <w:t xml:space="preserve"/>
        <w:tab/>
        <w:br/>
        <w:tab/>
        <w:t xml:space="preserve">Адвокат Я. е редовно упълномощен, включително и правата по чл. 34, ал. 3 ГПК.</w:t>
        <w:tab/>
        <w:br/>
        <w:tab/>
        <w:t xml:space="preserve"/>
        <w:tab/>
        <w:br/>
        <w:tab/>
        <w:t xml:space="preserve">С оглед изложеното,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ОБЕЗСИЛВА, на основание чл. 233 ГПК решение № 88 от 19.02.2025 г., постановено по гр. д. № 1138 по описа за 2024 г. на Окръжен съд – Благоевград и решение № 60 от 20.02.2024 г. по гр. д. № 128/2022 г. на Районен съд – Разлог и ПРЕКРАТЯВА производството по гр. д. № 2768 по описа за 2025 г. на Върховния касационен съд, Второ гражданско отделение.</w:t>
        <w:tab/>
        <w:br/>
        <w:tab/>
        <w:t xml:space="preserve"/>
        <w:tab/>
        <w:br/>
        <w:tab/>
        <w:t xml:space="preserve">Определението в частта за прекратяване на делото подлежи на обжалване с частна жалба пред друг тричленен състав на Върховния касационен съд в едноседмичен срок от връчването му.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