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№912/25.03.2026 по търг. д. №797/2023 на ВКС, ТК, I т.о., докладвано от съдия Росица Божилова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 912</w:t>
        <w:tab/>
        <w:br/>
        <w:tab/>
        <w:t xml:space="preserve"/>
        <w:tab/>
        <w:br/>
        <w:tab/>
        <w:t xml:space="preserve">гр.София 25.03.2026 г.</w:t>
        <w:tab/>
        <w:br/>
        <w:tab/>
        <w:t xml:space="preserve"/>
        <w:tab/>
        <w:br/>
        <w:tab/>
        <w:t xml:space="preserve">ВЪРХОВЕН КАСАЦИОНЕН СЪД, Търговска колегия, първо търговско отделение, 5 състав, в закрито заседание на двадесет и четвърти март, през две хиляди двадесет и шеста година, в състав:</w:t>
        <w:tab/>
        <w:br/>
        <w:tab/>
        <w:t xml:space="preserve"/>
        <w:tab/>
        <w:br/>
        <w:tab/>
        <w:t xml:space="preserve">Председател: Росица Божилова</w:t>
        <w:tab/>
        <w:br/>
        <w:tab/>
        <w:t xml:space="preserve"/>
        <w:tab/>
        <w:br/>
        <w:tab/>
        <w:t xml:space="preserve"> Членове: Анна Ненова</w:t>
        <w:tab/>
        <w:br/>
        <w:tab/>
        <w:t xml:space="preserve"/>
        <w:tab/>
        <w:br/>
        <w:tab/>
        <w:t xml:space="preserve"> Татяна Костадинова</w:t>
        <w:tab/>
        <w:br/>
        <w:tab/>
        <w:t xml:space="preserve"/>
        <w:tab/>
        <w:br/>
        <w:tab/>
        <w:t xml:space="preserve">като разгледа докладваното от съдия Божилова т. д.№ 797 по описа за 2023 г., за да се произнесе съобрази следното:</w:t>
        <w:tab/>
        <w:br/>
        <w:tab/>
        <w:t xml:space="preserve"/>
        <w:tab/>
        <w:br/>
        <w:tab/>
        <w:t xml:space="preserve"> Производството е по чл. 247 ГПК.</w:t>
        <w:tab/>
        <w:br/>
        <w:tab/>
        <w:t xml:space="preserve"/>
        <w:tab/>
        <w:br/>
        <w:tab/>
        <w:t xml:space="preserve"> С определение № 850/20.03.2026г. по настоящото дело е разпоредено освобождаването на преведената по сметка на ВКС, като обезпечение по чл. 282, ал. 2 ГПК, за спиране изпълнението на въззивно решение № 86/19.01.2023г. по т. д.№ 1118/2022г. на Апелативен съд – София, сума от 28 019, 70 лева. Съгласно чл. 3 и чл. 4 от Закона за въвеждането на еврото в Република България и съобразно датата на материализиране на определението, подлежащата на освобождаване сума е присъдена в официалната парична единица за страната - евро, при посочено съобразяване с правилата за превалутиране и закръгляване в чл. 13 и чл. 14 от същия закон. </w:t>
        <w:tab/>
        <w:br/>
        <w:tab/>
        <w:t xml:space="preserve"/>
        <w:tab/>
        <w:br/>
        <w:tab/>
        <w:t xml:space="preserve">Последващо настоящият състав установи допусната грешка при превалутиране на сумата, поради което е разпоредено освобождаване на сума от 14 325, 89 евро, вместо действително дължимата сума от 14 326,25 евро.</w:t>
        <w:tab/>
        <w:br/>
        <w:tab/>
        <w:t xml:space="preserve"/>
        <w:tab/>
        <w:br/>
        <w:tab/>
        <w:t xml:space="preserve">Предвид това и по реда на чл. 247 ГПК следва да се допусне поправка на очевидна фактическа грешка в постановеното определение.</w:t>
        <w:tab/>
        <w:br/>
        <w:tab/>
        <w:t xml:space="preserve"/>
        <w:tab/>
        <w:br/>
        <w:tab/>
        <w:t xml:space="preserve">Водим от горното, Върховен касационен съд, първо търговско отделение</w:t>
        <w:tab/>
        <w:br/>
        <w:tab/>
        <w:t xml:space="preserve"/>
        <w:tab/>
        <w:br/>
        <w:tab/>
        <w:t xml:space="preserve"> ОПРЕДЕЛИ :</w:t>
        <w:tab/>
        <w:br/>
        <w:tab/>
        <w:t xml:space="preserve"/>
        <w:tab/>
        <w:br/>
        <w:tab/>
        <w:t xml:space="preserve">ДОПУСКА поправка на очевидна фактическа грешка в определение № 850/20.03.2026г. по т. д.№ 797/2023г. на І т. о. на ВКС, както следва:</w:t>
        <w:tab/>
        <w:br/>
        <w:tab/>
        <w:t xml:space="preserve"/>
        <w:tab/>
        <w:br/>
        <w:tab/>
        <w:t xml:space="preserve">Вместо освободена парична гаранция в размер на 14 325,89 евро, да се чете освободена сума от 14 326,25 евро.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