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№4353/26.09.2025 по гр. д. №4537/2024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4353</w:t>
        <w:tab/>
        <w:br/>
        <w:tab/>
        <w:t xml:space="preserve"/>
        <w:tab/>
        <w:br/>
        <w:tab/>
        <w:t xml:space="preserve">гр.София, 26.09.2025 год.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двадесет и четвърти септември през две хиляди двадесет и пета година в състав: 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Хрипсиме Мъгърдичянкато разгледа докладваното от съдия Хрипсиме Мъгърдичян гр. дело № 4537 по описа за 2024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 по реда на чл. 248 от ГПК.</w:t>
        <w:tab/>
        <w:br/>
        <w:tab/>
        <w:t xml:space="preserve"/>
        <w:tab/>
        <w:br/>
        <w:tab/>
        <w:t xml:space="preserve">Образувано е по молба от 14.07.2025 год. на Д. Д. С., чрез адв. К. А. /надлежно упълномощен/, в която се съдържа искане за допълване на постановеното по настоящото дело определение № 3450 от 01.07.2025 год. в частта му за разноските. Поддържа се, че със същото е оставена без разглеждане касационната жалба на „Делта Хандел“ ЕООД, но съдът е пропуснал да се произнесе по отговорността за разноските, поради което се претендира присъждане на възнаграждение за един адвокат в размер на 600 лв. за подадения отговор, който съдържа такова искане.</w:t>
        <w:tab/>
        <w:br/>
        <w:tab/>
        <w:t xml:space="preserve"/>
        <w:tab/>
        <w:br/>
        <w:tab/>
        <w:t xml:space="preserve">Касаторът /ищецът/ „Делта Хандел“ ЕООД счита, че искането следва да се остави без уважение, тъй като липсват данни за какво е даден мандата на процесуалния представител, за уговорен адвокатски хонорар, неговия размер, както и за заплащането му от насрещната страна, като сочи, че последната е представила нечетливи копия от пълномощно и договор за процесуално представителство.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след като прецени данните по делото, намира следното:</w:t>
        <w:tab/>
        <w:br/>
        <w:tab/>
        <w:t xml:space="preserve"/>
        <w:tab/>
        <w:br/>
        <w:tab/>
        <w:t xml:space="preserve">Искането е процесуално допустимо, тъй като е направено от надлежна страна и в рамките на законоустановения срок по чл. 248, ал. 1 ГПК. Представянето на списък на разноските не е предпоставка за реализиране на допълване на съдебния акт в тази му част /т. 8 от Тълкувателно решение № 6 от 06.11.2013 год. на ВКС по тълк. дело № 6/2012 год., ОСГТК/.</w:t>
        <w:tab/>
        <w:br/>
        <w:tab/>
        <w:t xml:space="preserve"/>
        <w:tab/>
        <w:br/>
        <w:tab/>
        <w:t xml:space="preserve">Разгледано по същество, искането е основателно.</w:t>
        <w:tab/>
        <w:br/>
        <w:tab/>
        <w:t xml:space="preserve"/>
        <w:tab/>
        <w:br/>
        <w:tab/>
        <w:t xml:space="preserve">С определение по настоящото дело № 3450 от 01.07.2025 год. е оставена без разглеждане касационната жалба на ищеца „Делта Хандел“ ЕООД срещу въззивно решение № 5789 от 13.11.2023 год., постановено по в. гр. дело № 331/2022 год. по описа на Софийски градски съд, ГО, ІV-Б с-в.</w:t>
        <w:tab/>
        <w:br/>
        <w:tab/>
        <w:t xml:space="preserve"/>
        <w:tab/>
        <w:br/>
        <w:tab/>
        <w:t xml:space="preserve">Ответницата Д. Д. С. е подала отговор на касационната жалба, с който е поискала присъждането на направените разноски, като е представила четливо копие от договор за правна защита и съдействие /с характер на разписка и с предмет: подаване на отговор на касационна жалба и процесуално представителство пред ВКС/, от който е видно, че е заплатила в брой уговореното адвокатско възнаграждение в размер на 600 лв.</w:t>
        <w:tab/>
        <w:br/>
        <w:tab/>
        <w:t xml:space="preserve"/>
        <w:tab/>
        <w:br/>
        <w:tab/>
        <w:t xml:space="preserve">При постановяване на определението от 01.07.2025 год. съставът на ВКС е пропуснал да се произнесе по искането за разноски. С оглед изхода от спора и доказаното извършване на разноските за адвокатско възнаграждение на основание ответницата по касационната жалба има право да ги получи на основание чл. 78, ал. 4 ГПК. </w:t>
        <w:tab/>
        <w:br/>
        <w:tab/>
        <w:t xml:space="preserve"/>
        <w:tab/>
        <w:br/>
        <w:tab/>
        <w:t xml:space="preserve">Доколкото в случая касаторът не е направил възражение по чл. 78, ал. 5 ГПК, настоящият състав не дължи извършването на преценка дали заплатено от ответницата по касационната жалба адвокатско възнаграждение е прекомерно съобразно действителната фактическа и правна сложност на делото. Действащият ГПК не предвижда правомощие на съда служебно да осъществява проверка за прекомерност на разноските за адвокатска защита. </w:t>
        <w:tab/>
        <w:br/>
        <w:tab/>
        <w:t xml:space="preserve"/>
        <w:tab/>
        <w:br/>
        <w:tab/>
        <w:t xml:space="preserve">Предвид изложените съображения,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ДОПЪЛВА определение № 3450 от 01.07.2025 год., постановено по гр. дело № 4537/2024 год. на ВКС, ІV г. о., ГК, в частта му за разноските, като ОСЪЖДА “Делта Хандел“ ЕООД, ЕИК[ЕИК], със седалище и адрес на управление: [населено място], [улица], ет., да заплати на Д. Д. С. с ЕГН [ЕГН], с адрес: [населено място], [улица], ет. , ап. , направените разноски в касационното производство за възнаграждение за един адвокат в размер на 600 лв.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ВКС в едноседмичен срок от съобщаването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