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№2868/13.10.2025 по търг. д. №1071/2024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№. 2868</w:t>
        <w:tab/>
        <w:br/>
        <w:tab/>
        <w:t xml:space="preserve"/>
        <w:tab/>
        <w:br/>
        <w:tab/>
        <w:t xml:space="preserve">гр. София, 13.10.2025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седми октомври,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т. д.№1071 по описа за 2024 г. и взе предвид постъпилата в срока по чл. 248, ал. 1 ГПК от адвокат К., процесуален представител на ищците, молба за изменение на постановеното по делото решение №168 от 30.06.2025 г. в частта за разноските, чрез присъждане на основание чл. 38, ал. 2 от ЗА на адвокатско възнаграждение за осъществена на основание чл. 38, ал. 1, т. 2 от ЗА безплатна адвокатска помощ, както и обстоятелството, че от значение за произнасянето по молбата е въпросът „Има ли право съдът на преценка дали са налице обстоятелствата за предоставяне на безплатна правна помощ по реда на чл. 38, ал. 1 от Закона за адвокатурата при направено искане по чл. 38, ал. 2 от същия закон или те са предоставени единствено на договарящите се и не подлежат на проверка от съда“, разрешението на който е предмет на т. д.№3/2025 г. на ОСГТК на ВКС, намира, че са налице предпоставките на чл. 292 от ГПК за спиране на производството по молбата. </w:t>
        <w:tab/>
        <w:br/>
        <w:tab/>
        <w:t xml:space="preserve"/>
        <w:tab/>
        <w:br/>
        <w:tab/>
        <w:t xml:space="preserve">Мотивиран от горното и на основание чл. 292 от ГПК, Върховен касационен съд, състав на Второ отделение 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молбата по чл. 248, ал. 1 ГПК за изменение на решение №168 от 30.06.2025 г., постановено по т. д.№1071/2024 г. на ВКС, ТК, Второ отделение, в частта за разноските, до постановяване на ТР по т. д.№3/2025 г. на ОСГТК на ВКС. 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