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№3072/31.10.2025 по търг. д. №1355/2025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3072</w:t>
        <w:tab/>
        <w:br/>
        <w:tab/>
        <w:t xml:space="preserve"/>
        <w:tab/>
        <w:br/>
        <w:tab/>
        <w:t xml:space="preserve">Гр. София, 31.10.2025 г.</w:t>
        <w:tab/>
        <w:br/>
        <w:tab/>
        <w:t xml:space="preserve"/>
        <w:tab/>
        <w:br/>
        <w:tab/>
        <w:t xml:space="preserve">ВЪРХОВЕН КАСАЦИОНЕН СЪД, 1-ВО ТЪРГОВСКО ОТДЕЛЕНИЕ, 5-ТИ СЪСТАВ, в закрито заседание на двадесет и седми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w:t>
        <w:tab/>
        <w:br/>
        <w:tab/>
        <w:t xml:space="preserve"/>
        <w:tab/>
        <w:br/>
        <w:tab/>
        <w:t xml:space="preserve">№ 1355 по описа за 2025 година, за да се произнесе съобрази следното: </w:t>
        <w:tab/>
        <w:br/>
        <w:tab/>
        <w:t xml:space="preserve"/>
        <w:tab/>
        <w:br/>
        <w:tab/>
        <w:t xml:space="preserve"> Производството е образувано по подадена от „Интергаленика“ ООД, [населено място], с управител С. Е. Н., чрез адв. А. Д., касационна жалба срещу решение № 63/26.02.2025 г. по в. т. д. № 592/2024 г. на Апелативен съд Пловдив, с което е потвърдено решение № 324/19.07.2024 г., постановено по т. дело № 527/2023 г. по описа на Окръжен съд – Пловдив, с което касаторът е осъден да заплати на В. И. М. сумата от 158 712,41 лв., представляваща стойността на дружествения му дял от имуществото на дружеството, дължима поради прекратяване на членственото му правоотношение, ведно със законната лихва от датата на исковата молба - 05.09.2023 г..</w:t>
        <w:tab/>
        <w:br/>
        <w:tab/>
        <w:t xml:space="preserve"/>
        <w:tab/>
        <w:br/>
        <w:tab/>
        <w:t xml:space="preserve">С молба вх. № 18222/07.10.2025 г. по описа на ВКС, представляващият дружеството – касатор управител - С. Е. Н. е отправил искане за прекратяване на делото, образувано пред ВКС. Твърди, че подаването на касационната жалба от упълномощен от него адвокат не е съобразено със собствената му позиция, известна на пълномощника, да не обжалва въззивното решение. С молбата е оттеглено упълномощаването на адв. А. Г. и адв. С. В..</w:t>
        <w:tab/>
        <w:br/>
        <w:tab/>
        <w:t xml:space="preserve"/>
        <w:tab/>
        <w:br/>
        <w:tab/>
        <w:t xml:space="preserve">Като взе предвид, че волеизявлението за прекратяване на касационното производство - със смисъла на оттегляне на касационната жалба, чиято правна последица е прекратяването и причините за което са без значение за настоящото произнасяне - изхожда от легитимирана страна - управителя на „Интергаленика“ ООД, вписан към момента по партидата на дружеството в Търговския регистър, настоящият състав намира, че няма причина молбата да не бъде уважена. </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ОПРЕДЕЛИ :</w:t>
        <w:tab/>
        <w:br/>
        <w:tab/>
        <w:t xml:space="preserve"/>
        <w:tab/>
        <w:br/>
        <w:tab/>
        <w:t xml:space="preserve">ВРЪЩА касационната жалба на „Интергаленика„ООД срещу решение № 63/26.02.2025 г. по в. т. д. № 592/2024г. на Апелативен съд Пловдив, с което е потвърдено решение № 324/19.07.2024г., постановено по т. дело № 527/2023г. по описа на Окръжен съд – Пловдив, поради оттеглянето й.</w:t>
        <w:tab/>
        <w:br/>
        <w:tab/>
        <w:t xml:space="preserve"/>
        <w:tab/>
        <w:br/>
        <w:tab/>
        <w:t xml:space="preserve">ПРЕКРАТЯВА производството по т. дело № 1355/2025г. на І т. о. на Върховен касационен съд .</w:t>
        <w:tab/>
        <w:br/>
        <w:tab/>
        <w:t xml:space="preserve"/>
        <w:tab/>
        <w:br/>
        <w:tab/>
        <w:t xml:space="preserve"> ОПРЕДЕЛЕНИЕТО подлежи на обжалване с частна жалба, в едноседмичен срок от съобщаването му на касатора – чрез управителя С. Н., поради оттеглено от същия упълномощаване на адв. А. Г. и адв. С. В. - пред друг състав на Върховен касационен съд .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