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№3085/04.11.2025 по ч. търг. д. №1880/2025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3085 София, 04.11. 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втори октомври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1880/2025 година</w:t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/>
        <w:tab/>
        <w:br/>
        <w:tab/>
        <w:t xml:space="preserve">Образувано е по частна жалба на „Инекон Груп“ А.С., Прага, Чешка Република срещу определение № 484 от 09.08.2025 г. по в. т. д. № 182/2025 г. на Софийски апелативен съд, с което е оставена без уважение молбата на дружеството за освобождаване от заплащане на държавна такса по подадената от него въззивна жалба срещу решение № 1176 от 22.08.2024 г. по т. д. № 1800/2022 г. на Софийски градски съд, VI-7 състав.</w:t>
        <w:tab/>
        <w:br/>
        <w:tab/>
        <w:t xml:space="preserve"/>
        <w:tab/>
        <w:br/>
        <w:tab/>
        <w:t xml:space="preserve">Частният жалбоподател поддържа, че атакуваното определение е недопустимо, тъй като въззивният съд се е произнесъл по искането му по чл. 83, ал. 2 ГПК, след като това искане вече е било разгледано и оставено без уважение от първоинстанционния съд и без да е налице промяна на обстоятелствата, относно финансовото състояние на дружеството, при наличието на които, с определение № 2788 от 08.11.2022 г. по в. ч. гр. д. № 3084/2022 г. на Софийски апелативен съд, същото е било освободено от заплащане на държавна такса по т. д. № 1800/2022 г. на Софийски градски съд, VI-7 състав. В условията на евентуалност, подробно аргументира оплакване и за неправилност на атакуваното определение с искане за отмяната му и за уважаване на молбата за освобождаване от държавна такса за въззивното производство.</w:t>
        <w:tab/>
        <w:br/>
        <w:tab/>
        <w:t xml:space="preserve"/>
        <w:tab/>
        <w:br/>
        <w:tab/>
        <w:t xml:space="preserve">Върховен касационен съд, състав на Търговска колегия,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– депозирана е от легитимирана страна в предвидения в чл. 275, ал. 1 ГПК едноседмичен срок, а разгледана по същество – същата е и основателна.</w:t>
        <w:tab/>
        <w:br/>
        <w:tab/>
        <w:t xml:space="preserve"/>
        <w:tab/>
        <w:br/>
        <w:tab/>
        <w:t xml:space="preserve">Съгласно задължителните указания, дадени в т. 12 от Тълкувателно решение № 6/2012 от 06.11.2013 г. на ОСГТК на ВКС, компетентен да се произнесе по искане за освобождаване от държавна такса по чл. 83, ал. 2 ГПК при обжалване е съдът, пред който е направено искането. В мотивите на акта е разяснено, че: По-горната инстанция, в случаите, когато искането за освобождаване от такси и разноски е направено още пред администриращия жалбата съд, но той не се е произнесъл, следва да върне делото за произнасяне по молбата и с оглед резултата по нея да се предприемат и съответните процесуални действия по администриране на жалбата; Възможно е обаче и в тази хипотеза, по-горната инстанция да реши да се произнесе и определението няма да е недопустимо (арг. чл. 270, ал. 4 ГПК).</w:t>
        <w:tab/>
        <w:br/>
        <w:tab/>
        <w:t xml:space="preserve"/>
        <w:tab/>
        <w:br/>
        <w:tab/>
        <w:t xml:space="preserve"> В случая, видно от данните по делото, искането на „Инекон Груп“ А.С. (молба вх. № 104999 от 02.10.2024 г.) за освобождаване от заплащане на държавна такса за обжалване на решение № 1176 от 22.08.2024 г. по т. д. № 1800/2022 г. на Софийски градски съд, VI-7 състав е направено пред администриращия жалбата съд – Софийски градски съд, който, в съответствие с указанията в т. 12 от Тълкувателно решение № 6/2012 от 06.11.2013 г. на ОСГТК на ВКС, се е произнесъл по това искане с разпореждане № 7960 от 02.10.2024 г. по т. д. № 1800/2022 г.</w:t>
        <w:tab/>
        <w:br/>
        <w:tab/>
        <w:t xml:space="preserve"/>
        <w:tab/>
        <w:br/>
        <w:tab/>
        <w:t xml:space="preserve">С оглед факта, че администриращият съд вече се е произнесъл по искането на жалбоподателя по чл. 83, ал. 2 ГПК, повторното разглеждане на същото искане от въззивния съд е недопустимо. Оттук и изводът, че постановеното от него определение № 484 от 09.08.2025 г. по в. т. д. № 182/2025 г., с което се е произнесъл по молба вх. № 104999 от 02.10.2024 г. за освобождаване на „Инекон Груп“ А.С. от заплащане на държавна такса, е недопустимо и следва да бъде обезсилено.</w:t>
        <w:tab/>
        <w:br/>
        <w:tab/>
        <w:t xml:space="preserve"/>
        <w:tab/>
        <w:br/>
        <w:tab/>
        <w:t xml:space="preserve">Доколкото въззивният съд дължи самостоятелна преценка за редовността на сезиралата го жалба, при несъгласие с извода на администриращия съд, че жалбоподателят е освободен от заплащане на държавна такса, той следва да даде надлежни указания до същия за представяне на документ за внесена такава.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отделение, Трети състав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ОБЕЗСИЛВА определение № 484 от 09.08.2025 г. по в. т. д. № 182/2025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