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№3182/11.11.2025 по ч. търг. д. №962/2025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оглед изхода на делото и доказаното извършване на разноските за адвокатско възнаграждение, на основание чл. 78, ал. 4 ГПК, ответникът по последната обсъдена частна жалба има право да ги получи. Неоснователно е възражението на „Фронтекс Интернешънъл“ ЕАД по чл. 78, ал. 5 ГПК за намаляване на разноските за адвокатско възнаграждение поради прекомерност. Размерът на заплатено възнаграждение - 500 лв. не се явява прекомерен с оглед правната и фактическа сложност на спора и осъществената адвокатска защита на молителя чрез депозирането на отговор на частната касационна жалба и на обективираното в нея изложение на основанията за допускане на касационно обжалване. Следва да бъде отчетено, че адвокатският хонорар за изготвяне на отговор на частната касационна жалба с основания за допускане на касационно обжалване, определен по чл. 9, ал. 3 вр. чл. 7, ал. 2, т. 1 от Наредба № 1/2004 г. за възнаграждения за адвокатска работа при съобразяване цената на исковете, в случая възлиза на 600 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3128</w:t>
        <w:tab/>
        <w:br/>
        <w:tab/>
        <w:t xml:space="preserve"/>
        <w:tab/>
        <w:br/>
        <w:tab/>
        <w:t xml:space="preserve">гр. София, 11.11.2025 г. </w:t>
        <w:tab/>
        <w:br/>
        <w:tab/>
        <w:t xml:space="preserve"/>
        <w:tab/>
        <w:br/>
        <w:tab/>
        <w:t xml:space="preserve">ВЪРХОВЕН КАСАЦИОНЕН СЪД на Република България, Търговска колегия, Първо отделение в закрито заседание на трети ноември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ч. т. д. № 962 по описа за 2025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С. С. П. със съгласието на неговата майка Н. Т. В. за допълване на постановеното по настоящото дело определение № 2438 от 30.07.2025 г. в частта за разноските, като му бъдат присъдени направените по делото разноски за адвокатско възнаграждение.</w:t>
        <w:tab/>
        <w:br/>
        <w:tab/>
        <w:t xml:space="preserve"/>
        <w:tab/>
        <w:br/>
        <w:tab/>
        <w:t xml:space="preserve">Ответникът по молбата „Фронтекс Интернешънъл“ ЕАД е депозирал отговор, в който поддържа, че не са налице предпоставките за присъждане на направените от насрещната страна разноски, както и че договореното и заплатено възнаграждение е прекомерно.</w:t>
        <w:tab/>
        <w:br/>
        <w:tab/>
        <w:t xml:space="preserve"/>
        <w:tab/>
        <w:br/>
        <w:tab/>
        <w:t xml:space="preserve">Върховният касационен съд, Търговска колегия, Първо отделение, като прецени доводите на страните и данните по делото, прие следното.</w:t>
        <w:tab/>
        <w:br/>
        <w:tab/>
        <w:t xml:space="preserve"/>
        <w:tab/>
        <w:br/>
        <w:tab/>
        <w:t xml:space="preserve">Молбата е допустима, тъй като е подадена от надлежна страна в преклузивния срок по чл. 248, ал. 1 ГПК. </w:t>
        <w:tab/>
        <w:br/>
        <w:tab/>
        <w:t xml:space="preserve"/>
        <w:tab/>
        <w:br/>
        <w:tab/>
        <w:t xml:space="preserve">С определение № 2438 от 30.07.2025 г. по настоящото дело е оставена без разглеждане частна касационна жалба вх. № 42493 от 27.12.2024 г., подадена от „Фронтекс Интернешънъл“ ЕАД, [населено място] срещу определение № 3355 от 29.11.2024 г. по в. ч. гр. д. № 3027/2024 г. на Пловдивски окръжен съд, и частна касационна жалба вх. № 11318 от 25.03.2025 г., подадена от „Фронтекс Интернешънъл“ ЕАД, [населено място] срещу определение № 228 от 24.01.2025 г. по в. ч. гр. д. № 3027/2024 г. на Пловдивски окръжен съд.</w:t>
        <w:tab/>
        <w:br/>
        <w:tab/>
        <w:t xml:space="preserve"/>
        <w:tab/>
        <w:br/>
        <w:tab/>
        <w:t xml:space="preserve">В отговора на депозираната частна касационна жалба срещу определение № 3355 от 29.11.2024 г. по в. ч. гр. д. № 3027/2024 г. на Пловдивски окръжен съд, с което е потвърден първоинстанционният акт за прекратяване на производството по делото, молителят в настоящото производство е направил искане да му бъдат присъдени направените по делото разноски. Към отговора е приложил договор за правна защита и съдействие, удостоверяващ уговарянето и заплащането на адвокатско възнаграждение в размер на 500 лв. на представляващия го адвокат М.. </w:t>
        <w:tab/>
        <w:br/>
        <w:tab/>
        <w:t xml:space="preserve"/>
        <w:tab/>
        <w:br/>
        <w:tab/>
        <w:t xml:space="preserve">При постановяване на определението от 30.07.2025 г. съставът на ВКС е пропуснал да се произнесе по искането за присъждане на разноски. С оглед изхода на делото и доказаното извършване на разноските за адвокатско възнаграждение, на основание чл. 78, ал. 4 ГПК, ответникът по последната обсъдена частна жалба има право да ги получи. </w:t>
        <w:tab/>
        <w:br/>
        <w:tab/>
        <w:t xml:space="preserve"/>
        <w:tab/>
        <w:br/>
        <w:tab/>
        <w:t xml:space="preserve">Неоснователно е възражението на „Фронтекс Интернешънъл“ ЕАД по чл. 78, ал. 5 ГПК за намаляване на разноските за адвокатско възнаграждение поради прекомерност. Размерът на заплатено възнаграждение - 500 лв. не се явява прекомерен с оглед правната и фактическа сложност на спора и осъществената адвокатска защита на молителя чрез депозирането на отговор на частната касационна жалба и на обективираното в нея изложение на основанията за допускане на касационно обжалване. Следва да бъде отчетено, че адвокатският хонорар за изготвяне на отговор на частната касационна жалба с основания за допускане на касационно обжалване, определен по чл. 9, ал. 3 вр. чл. 7, ал. 2, т. 1 от Наредба № 1/2004 г. за възнаграждения за адвокатска работа при съобразяване цената на исковете, в случая възлиза на 600 лв. </w:t>
        <w:tab/>
        <w:br/>
        <w:tab/>
        <w:t xml:space="preserve"/>
        <w:tab/>
        <w:br/>
        <w:tab/>
        <w:t xml:space="preserve">По изложените съображения определението от 30.07.2025 г. следва да бъде допълнено на основание чл. 248 ГПК, като частният касационен жалбоподател „Фронтекс Интернешънъл“ ЕАД бъде осъден да заплати на С. С. П. със съгласие на неговата майка Н. Т. В. на основание чл. 78, ал. 4 ГПК сумата от 500 лв. разноски за адвокатско възнаграждение.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ДОПЪЛВА на основание чл. 248 ГПК определение № 2438 от 30.07.2025 г. по ч. т. д. № 962/2025 г. на Върховен касационен съд, ТК, І т. о. в частта за разноските, като ПОСТАНОВЯВА:</w:t>
        <w:tab/>
        <w:br/>
        <w:tab/>
        <w:t xml:space="preserve"/>
        <w:tab/>
        <w:br/>
        <w:tab/>
        <w:t xml:space="preserve">ОСЪЖДА „Фронтекс Интернешънъл“ ЕАД, ЕИК[ЕИК], със седалище и адрес на управление [населено място], [улица]-115, ет. 6 да заплати на С. С. П., ЕГН [ЕГН], със съгласието на неговата майка Н. Т. В., ЕГН [ЕГН] с адрес [населено място], [улица], ет. 7, ап. 21 разноски в размер на 500 лв. /петстотин/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