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№50200/06.10.2023 по търг. д. №1149/2022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50200</w:t>
        <w:tab/>
        <w:br/>
        <w:tab/>
        <w:t xml:space="preserve"/>
        <w:tab/>
        <w:br/>
        <w:tab/>
        <w:t xml:space="preserve"> [населено място], 06.10.2023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трети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 </w:t>
        <w:tab/>
        <w:br/>
        <w:tab/>
        <w:t xml:space="preserve"/>
        <w:tab/>
        <w:br/>
        <w:tab/>
        <w:t xml:space="preserve">като изслуша докладваното от съдия Добрева т. д. № 1639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253 ГПК.</w:t>
        <w:tab/>
        <w:br/>
        <w:tab/>
        <w:t xml:space="preserve"/>
        <w:tab/>
        <w:br/>
        <w:tab/>
        <w:t xml:space="preserve"> Образувано е по молба на адвокат К. вх. № 504030/02.10.2023 г., процесуален представител на „Ти Би Ай Банк“ ЕАД, с искане да бъде изменено определението, постановено в открито съдебно заседание, проведено на 25.09.2023 г., като се даде на страната едноседмичен срок преди следващото открито съдебно заседание за представяне на доказателства във връзка с издадено съдебно удостоверение и удостоверение от ЧСИ. Твърди се от молителя, че в протокола от проведеното открито съдебно заседание е записано, че съдът дава едноседмичен срок за представяне на тези доказателства, а волята му е срокът да е съобразен с датата на следващото съдебно заседание.</w:t>
        <w:tab/>
        <w:br/>
        <w:tab/>
        <w:t xml:space="preserve"/>
        <w:tab/>
        <w:br/>
        <w:tab/>
        <w:t xml:space="preserve"> Молбата е основателна.</w:t>
        <w:tab/>
        <w:br/>
        <w:tab/>
        <w:t xml:space="preserve"/>
        <w:tab/>
        <w:br/>
        <w:tab/>
        <w:t xml:space="preserve">Действително волята на съда е даденият срок за представяне на писмени доказателства от страна на банката да изтича една седмица преди датата на следващото съдебно заседание, поради което постановеното в открито съдебно заседание определение следва да бъде изменено.</w:t>
        <w:tab/>
        <w:br/>
        <w:tab/>
        <w:t xml:space="preserve"/>
        <w:tab/>
        <w:br/>
        <w:tab/>
        <w:t xml:space="preserve"> С тези мотиви и на основание чл. 253 ГПК настоящият състав на ВКС, ТК, I т.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ИЗМЕНЯ определение, постановено на 25.09.2023 г. в открито съдебно заседание, като дава възможност на адвокат К. в едноседмичен срок преди следващото съдебно заседание да представи съдебно удостоверение от Прокуратура на РБ и удостоверение от ЧСИ с копия за насрещната страна.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 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