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№3252/17.11.2025 по търг. д. №2104/2024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3252 [населено място], 17.11.2025г.</w:t>
        <w:tab/>
        <w:br/>
        <w:tab/>
        <w:t xml:space="preserve"/>
        <w:tab/>
        <w:br/>
        <w:tab/>
        <w:t xml:space="preserve"> В И М Е Т О Н А Н А Р О Д АВЪРХОВЕН КАСАЦИОНЕН СЪД на Република България, Търговска колегия, Първо отделение, в закрито заседание на дванадесети ноември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 </w:t>
        <w:tab/>
        <w:br/>
        <w:tab/>
        <w:t xml:space="preserve"/>
        <w:tab/>
        <w:br/>
        <w:tab/>
        <w:t xml:space="preserve"> МИРОСЛАВА КАЦАРСКА</w:t>
        <w:tab/>
        <w:br/>
        <w:tab/>
        <w:t xml:space="preserve"/>
        <w:tab/>
        <w:br/>
        <w:tab/>
        <w:t xml:space="preserve">като изслуша докладваното от съдия Николова т. д. №2104 по описа за 2025г. и за да се произнесе, взе предвид следното:</w:t>
        <w:tab/>
        <w:br/>
        <w:tab/>
        <w:t xml:space="preserve"/>
        <w:tab/>
        <w:br/>
        <w:tab/>
        <w:t xml:space="preserve"> Производството е по чл. 248 от ГПК.</w:t>
        <w:tab/>
        <w:br/>
        <w:tab/>
        <w:t xml:space="preserve"/>
        <w:tab/>
        <w:br/>
        <w:tab/>
        <w:t xml:space="preserve"> Образувано е по молба на [община], с която моли да се допълни определение №2423 от 30.07.2025г. по т. д.№2104/2024г. на ВКС на РБ, ТК, І т. о., в частта за разноските, като на общината бъде присъдена сумата от 19 200 лв. - направени разноски за адвокатско възнаграждение за касационното производство.</w:t>
        <w:tab/>
        <w:br/>
        <w:tab/>
        <w:t xml:space="preserve"/>
        <w:tab/>
        <w:br/>
        <w:tab/>
        <w:t xml:space="preserve"> Ответникът „СД В.“ ЕООД не изразява становище по молбата. </w:t>
        <w:tab/>
        <w:br/>
        <w:tab/>
        <w:t xml:space="preserve"/>
        <w:tab/>
        <w:br/>
        <w:tab/>
        <w:t xml:space="preserve"> Върховният касационен съд, Търговска колегия, I отделение констатира следното:</w:t>
        <w:tab/>
        <w:br/>
        <w:tab/>
        <w:t xml:space="preserve"/>
        <w:tab/>
        <w:br/>
        <w:tab/>
        <w:t xml:space="preserve"> С определение №2423 от 30.07.2025г. по т. д.№2104/2024г. на ВКС на РБ, ТК, І т. о., не е допуснато касационно обжалване на решение №400 от 19.06.2024г. по в. т.д.№1164/2021г. на Софийски апелативен съд. В определението съставът на ВКС е пропуснал да се произнесе по разноските за производството.</w:t>
        <w:tab/>
        <w:br/>
        <w:tab/>
        <w:t xml:space="preserve"/>
        <w:tab/>
        <w:br/>
        <w:tab/>
        <w:t xml:space="preserve"> Молбата за допълване на определението е подадена на 05.08.2025г., в срока по чл. 248, ал. 1 от ГПК.</w:t>
        <w:tab/>
        <w:br/>
        <w:tab/>
        <w:t xml:space="preserve"/>
        <w:tab/>
        <w:br/>
        <w:tab/>
        <w:t xml:space="preserve"> Искането за присъждане на разноските е заявено с отговора на касационната жалба и към същия са приложени договор за правна защита и съдействие, данъчна фактура и платежно нареждане, от които се установява, че на адвокат Д. Ф., на когото е било възложено процесуалното представителство на ответника по касация, е било заплатено уговореното възнаграждение за изготвяне на отговор на касационната жалба в размер на 19 200 лв., с ДДС.</w:t>
        <w:tab/>
        <w:br/>
        <w:tab/>
        <w:t xml:space="preserve"/>
        <w:tab/>
        <w:br/>
        <w:tab/>
        <w:t xml:space="preserve"> По изложените съображения определението по чл. 288 от ГПК следва да бъде допълнено на основание чл. 248 от ГПК, като касационният жалбоподател бъде осъден да заплати на ответното дружество на основание чл. 78, ал. 3 от ГПК сумата от 19 200 лв., с ДДС, разноски за адвокатско възнаграждение.</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ДОПЪЛВА определение №2423 от 30.07.2025г. по т. д.№2104/2024г. на ВКС на РБ, ТК, І т. о., в частта за разноските, като ПОСТАНОВЯВА:</w:t>
        <w:tab/>
        <w:br/>
        <w:tab/>
        <w:t xml:space="preserve"/>
        <w:tab/>
        <w:br/>
        <w:tab/>
        <w:t xml:space="preserve"> ОСЪЖДА „СД В.“ ЕООД, ЕИК121196336, със седалище и адрес на управление [населено място], [жк], [улица] да заплати на [община], с адрес [населено място], пл.“Е. Й. І“ №1, Булстат[ЕИК], сумата в размер на 19 200 лв. (деветнадесет хиляди и двеста лева),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