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№5249/17.11.2025 по ч.гр.д. №4272/2025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5249</w:t>
        <w:tab/>
        <w:br/>
        <w:tab/>
        <w:t xml:space="preserve"/>
        <w:tab/>
        <w:br/>
        <w:tab/>
        <w:t xml:space="preserve"> Гр.София, 17.11.2025г.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през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ИЛИЯНА ПАПАЗОВА </w:t>
        <w:tab/>
        <w:br/>
        <w:tab/>
        <w:t xml:space="preserve"/>
        <w:tab/>
        <w:br/>
        <w:tab/>
        <w:t xml:space="preserve"> ЧЛЕНОВЕ: МАЙЯ РУСЕВА ДЖУЛИАНА ПЕТКОВА</w:t>
        <w:tab/>
        <w:br/>
        <w:tab/>
        <w:t xml:space="preserve"/>
        <w:tab/>
        <w:br/>
        <w:tab/>
        <w:t xml:space="preserve">като разгледа докладваното от съдия Папазаова гр. д. № 4272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274 ГПК.</w:t>
        <w:tab/>
        <w:br/>
        <w:tab/>
        <w:t xml:space="preserve"/>
        <w:tab/>
        <w:br/>
        <w:tab/>
        <w:t xml:space="preserve">Образувано е въз основа на подадена частна касационна жалба от Е. Д. М. срещу определение № 19778 от 14.10.2025г. по ч. гр. д. № 7650/2025г. на Софийски градски съд, с което е потвърдено определение № 14464 от 27.03.2035г. по гр. д.№ 3487/2025г. на СРС, 162състав за прекратяване на производството по делото.</w:t>
        <w:tab/>
        <w:br/>
        <w:tab/>
        <w:t xml:space="preserve"/>
        <w:tab/>
        <w:br/>
        <w:tab/>
        <w:t xml:space="preserve">Ответната страна Прокуратура на Република България не взема становище.</w:t>
        <w:tab/>
        <w:br/>
        <w:tab/>
        <w:t xml:space="preserve"/>
        <w:tab/>
        <w:br/>
        <w:tab/>
        <w:t xml:space="preserve">Частната жалба е подадена в срок, от процесуално легитимирано за това лице, срещу подлежащо на касационно обжалване въззивно определение и е процесуално допустима. За да се произнесе относно наличието на предпоставките по чл. 280 ГПК за допускане на касационно обжалване на въззивното решение, ВКС съобрази следното:</w:t>
        <w:tab/>
        <w:br/>
        <w:tab/>
        <w:t xml:space="preserve"/>
        <w:tab/>
        <w:br/>
        <w:tab/>
        <w:t xml:space="preserve">Е. М. е предявил иск против Прокуратурата, с правно основание чл. 2 ЗОДОВ, за присъждане на обезщетение в размер на 24 999лв., за неимуществени вреди, произтичащи от незаконното му задържане по в. ч.н. д.№ 401/2017г. след предявяване на обвинение срещу него за извършено престъпление – грабеж, за което впоследствие е признат за невиновен.Обезщетението е за периода 30.12.2017г.-13.01.2023г.</w:t>
        <w:tab/>
        <w:br/>
        <w:tab/>
        <w:t xml:space="preserve"/>
        <w:tab/>
        <w:br/>
        <w:tab/>
        <w:t xml:space="preserve">Производството по така предявения иск е прекратено от СРС, защото е установено, че пред същия съд вече е висящо друго производство / гр. д. № 123/2025г./, което е с идентични страни и предмет и по което периода за който се претендират вредите, тъй като е от 20.12.2017г. до 23.12.2024г. обхваща и процесният.</w:t>
        <w:tab/>
        <w:br/>
        <w:tab/>
        <w:t xml:space="preserve"/>
        <w:tab/>
        <w:br/>
        <w:tab/>
        <w:t xml:space="preserve">Така постановеният акт е потвърден от СГС със сега обжалвания акт. Решаващите мотиви на съда са свързани с установената в чл. 126, ал. 1 ГПК забрана за едновременно разглеждане на две дела с идентичен спорен предмет и страни, в рамките на които се търси идентична защита. В случая е налице пълен обективен и субективен идентитет, доколкото и по двете дела страни са Е. М. /ищеца/ и Прокуратурата/ответник/, по тях се претендира присъждане на едно и също обезщетение /за неимуществени вреди, причинени в резултат на твърдяно от ищеца незаконно задържане по в. ч.н. д.№ 401/2017г./, вредите са в един и същ размер /24 999лв./ и периодът за който се претендира обезщетението по настоящето дело /от 30.12.2017г.-13.01.2023г./ е същият както по другото дело /по гр. д.№ 123/2025г., който е 20.12.2017г. до 23.12.2024г., т. е. той е същият като по настоящето дело плюс още около 11 месеца/.</w:t>
        <w:tab/>
        <w:br/>
        <w:tab/>
        <w:t xml:space="preserve"/>
        <w:tab/>
        <w:br/>
        <w:tab/>
        <w:t xml:space="preserve">При така изложените мотиви, частният жалбоподател се позовава на основанията за допустимост по чл. 280, ал. 1, т. 1 и т. 3 ГПК /изискуеми съгласно препращането по чл. 274, ал. 3 ГПК/, във връзка с които се поставят следните два въпроса: 1. Допустимо ли е национален съд да прекрати производство на основание чл. 126, ал. 1 ГПК при липса на идентитет по предмет, фактически състав и период на настъпилите вреди, когато наведените фактически обстоятелства и периодите са различни, независимо от това че ищецът е едно и също лице и представлява ли това ограничаване на достъпа до съд в нарушение на чл. 47 от Хартата на основните права на ЕС и принципите на ефективност и равностойност? и 2. Представлява ли голословното изброяване на многобройни „други дела“, заведени от ищеца, без конкретизация на техните номера, страни и предмет, достатъчно основание за изводите на съда за пълен обективен и субективен идентитет по смисъла на чл. 126, ал. 1 ГПК и допустимо ли е въз основа на такова общо твърдение, да се прекратява производството, без съдът да извърши конкретна съпоставка на предмета и страните по делата – с оглед гарантираното в чл. 47 от Хартата на основните права на ЕС и чл. 6, §1 ЕКЗПЧ право на достъп до съд и на мотивиран съдебен акт?</w:t>
        <w:tab/>
        <w:br/>
        <w:tab/>
        <w:t xml:space="preserve"/>
        <w:tab/>
        <w:br/>
        <w:tab/>
        <w:t xml:space="preserve">Настоящият състав намира, че по така поставените въпроси не следва да се допуска касационно обжалване, доколкото същите не отговарят на изискванията за годно общо основание за допустимост, съгласно дадените с т. 1 от ТР № 1/2010г. по т. д.№ 1/2009г. на ОСГТК на ВКС разяснения. Съгласно същите – за да е от значение за изхода по конкретното дело, разрешен в обжалваното въззивно решение, поставеният материално правен или процесуално правен въпрос следва да е включен в предмета на спора и да е обусловил правните изводи на съда по конкретното дело. В случая никой от поставените два въпроса не отговаря на тези условия. Това е така, защото първият въпрос – съдържа условие / че липсва идентитет по предмет, фактически състав и период на настъпилите вреди/, което не отговаря на конкретно установените факти, а вторият въпрос е във връзка с обстоятелство /наличие на изброени многобройни „други дела“, заведени от ищеца/, което не е от значение за изхода на спора, доколкото не в това изброяване са решаващите мотиви на съда, обусловили крайния му извод. Независимо от изложеното, за пълнота на изложеното следва да се посочи, че наличието на предпоставките на чл. 126, ал. 1 ГПК /каквото в случая е констатирано от съда/, изисква служебно прекратяване на по-късно заведеното дело.</w:t>
        <w:tab/>
        <w:br/>
        <w:tab/>
        <w:t xml:space="preserve"/>
        <w:tab/>
        <w:br/>
        <w:tab/>
        <w:t xml:space="preserve">Мотивиран от горното, ВКС, състав на ІІІ ГО,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определение № 19778 от 14.10.2025г. по ч. гр. д. № 7650/2025г. на Софийски градски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